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60A48E72"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w:t>
      </w:r>
      <w:r w:rsidR="007D1A5A">
        <w:rPr>
          <w:rFonts w:ascii="Arial" w:hAnsi="Arial" w:cs="Arial"/>
          <w:b/>
          <w:bCs/>
          <w:sz w:val="28"/>
        </w:rPr>
        <w:t>110</w:t>
      </w:r>
      <w:r w:rsidR="00E432F5">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w:t>
      </w:r>
      <w:r w:rsidR="00D007F5">
        <w:rPr>
          <w:rFonts w:ascii="Arial" w:hAnsi="Arial" w:cs="Arial"/>
          <w:b/>
          <w:bCs/>
          <w:sz w:val="28"/>
        </w:rPr>
        <w:t>10016</w:t>
      </w:r>
    </w:p>
    <w:bookmarkEnd w:id="0"/>
    <w:p w14:paraId="4FD62E23" w14:textId="1B00EB29" w:rsidR="003C53CA" w:rsidRPr="009513AC" w:rsidRDefault="00E432F5" w:rsidP="003C53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003C53CA" w:rsidRPr="00F703BE">
        <w:rPr>
          <w:rFonts w:ascii="Arial" w:eastAsia="MS Mincho" w:hAnsi="Arial" w:cs="Arial"/>
          <w:b/>
          <w:bCs/>
          <w:sz w:val="28"/>
          <w:vertAlign w:val="superscript"/>
          <w:lang w:eastAsia="ja-JP"/>
        </w:rPr>
        <w:t>nd</w:t>
      </w:r>
      <w:r w:rsidR="003C53CA">
        <w:rPr>
          <w:rFonts w:ascii="Arial" w:eastAsia="MS Mincho" w:hAnsi="Arial" w:cs="Arial"/>
          <w:b/>
          <w:bCs/>
          <w:sz w:val="28"/>
          <w:lang w:eastAsia="ja-JP"/>
        </w:rPr>
        <w:t xml:space="preserve"> </w:t>
      </w:r>
      <w:r w:rsidR="003C53CA"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sidR="003C53CA" w:rsidRPr="00A80D3B">
        <w:rPr>
          <w:rFonts w:ascii="Arial" w:eastAsia="MS Mincho" w:hAnsi="Arial" w:cs="Arial"/>
          <w:b/>
          <w:bCs/>
          <w:sz w:val="28"/>
          <w:vertAlign w:val="superscript"/>
          <w:lang w:eastAsia="ja-JP"/>
        </w:rPr>
        <w:t>th</w:t>
      </w:r>
      <w:r w:rsidR="003C53CA" w:rsidRPr="00A80D3B">
        <w:rPr>
          <w:rFonts w:ascii="Arial" w:eastAsia="MS Mincho" w:hAnsi="Arial" w:cs="Arial"/>
          <w:b/>
          <w:bCs/>
          <w:sz w:val="28"/>
          <w:lang w:eastAsia="ja-JP"/>
        </w:rPr>
        <w:t>,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562401FE"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B37687">
        <w:rPr>
          <w:rFonts w:ascii="Arial" w:eastAsia="MS Mincho" w:hAnsi="Arial" w:cs="Arial"/>
          <w:b/>
          <w:bCs/>
          <w:sz w:val="24"/>
          <w:lang w:eastAsia="ja-JP"/>
        </w:rPr>
        <w:t>9.15.1</w:t>
      </w:r>
    </w:p>
    <w:p w14:paraId="3340A89A"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5290E96C" w14:textId="0B016272"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00D007F5">
        <w:rPr>
          <w:rFonts w:ascii="Arial" w:eastAsia="MS Mincho" w:hAnsi="Arial" w:cs="Arial"/>
          <w:b/>
          <w:bCs/>
          <w:sz w:val="24"/>
          <w:lang w:eastAsia="ja-JP"/>
        </w:rPr>
        <w:t xml:space="preserve">Discussion of </w:t>
      </w:r>
      <w:r w:rsidR="00B37687" w:rsidRPr="00B37687">
        <w:rPr>
          <w:rFonts w:ascii="Arial" w:eastAsia="MS Mincho" w:hAnsi="Arial" w:cs="Arial"/>
          <w:b/>
          <w:bCs/>
          <w:sz w:val="24"/>
          <w:lang w:eastAsia="ja-JP"/>
        </w:rPr>
        <w:t>UE capability and RRC signaling for UAV beamforming</w:t>
      </w:r>
    </w:p>
    <w:p w14:paraId="1C57A708" w14:textId="77777777" w:rsidR="00C81798" w:rsidRPr="005F78FB" w:rsidRDefault="00C81798" w:rsidP="005F78FB">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379D6955" w14:textId="3F8BC16A" w:rsidR="00112548" w:rsidRPr="00112548" w:rsidRDefault="00B37687" w:rsidP="00112548">
      <w:pPr>
        <w:ind w:firstLine="288"/>
      </w:pPr>
      <w:r w:rsidRPr="00281B14">
        <w:t>In December 2021</w:t>
      </w:r>
      <w:r w:rsidR="00112548">
        <w:t>,</w:t>
      </w:r>
      <w:r w:rsidRPr="00281B14">
        <w:t xml:space="preserve"> RAN#94 has approved Rel-18 work on NR U</w:t>
      </w:r>
      <w:r>
        <w:t>ncrewed Aerial Vehicles (UAV</w:t>
      </w:r>
      <w:r w:rsidRPr="00281B14">
        <w:t>s</w:t>
      </w:r>
      <w:r>
        <w:t>)</w:t>
      </w:r>
      <w:r w:rsidRPr="00281B14">
        <w:t xml:space="preserve"> </w:t>
      </w:r>
      <w:r w:rsidR="00112548">
        <w:rPr>
          <w:color w:val="2B579A"/>
          <w:shd w:val="clear" w:color="auto" w:fill="E6E6E6"/>
        </w:rPr>
        <w:t>[1]</w:t>
      </w:r>
      <w:r w:rsidR="00112548">
        <w:t xml:space="preserve"> with the following objectives:</w:t>
      </w:r>
    </w:p>
    <w:p w14:paraId="6BCBB69F" w14:textId="77777777" w:rsidR="00B37687" w:rsidRPr="00B37687" w:rsidRDefault="00B37687">
      <w:pPr>
        <w:numPr>
          <w:ilvl w:val="1"/>
          <w:numId w:val="19"/>
        </w:numPr>
        <w:rPr>
          <w:color w:val="000000"/>
          <w:lang w:val="en-US"/>
        </w:rPr>
      </w:pPr>
      <w:r w:rsidRPr="00B37687">
        <w:rPr>
          <w:color w:val="000000"/>
          <w:lang w:val="en-US"/>
        </w:rPr>
        <w:t>Specify the following enhancements on measurement reports [RAN2]:</w:t>
      </w:r>
    </w:p>
    <w:p w14:paraId="0129F591" w14:textId="77777777" w:rsidR="00B37687" w:rsidRPr="00B37687" w:rsidRDefault="00B37687">
      <w:pPr>
        <w:numPr>
          <w:ilvl w:val="2"/>
          <w:numId w:val="19"/>
        </w:numPr>
        <w:rPr>
          <w:color w:val="000000"/>
          <w:lang w:val="en-US"/>
        </w:rPr>
      </w:pPr>
      <w:r w:rsidRPr="00B37687">
        <w:rPr>
          <w:color w:val="000000"/>
          <w:lang w:val="en-US"/>
        </w:rPr>
        <w:t>UE-triggered measurement report based on configured height thresholds</w:t>
      </w:r>
    </w:p>
    <w:p w14:paraId="41BE5C45" w14:textId="77777777" w:rsidR="00B37687" w:rsidRPr="00B37687" w:rsidRDefault="00B37687">
      <w:pPr>
        <w:numPr>
          <w:ilvl w:val="2"/>
          <w:numId w:val="19"/>
        </w:numPr>
        <w:rPr>
          <w:color w:val="000000"/>
          <w:lang w:val="en-US"/>
        </w:rPr>
      </w:pPr>
      <w:r w:rsidRPr="00B37687">
        <w:rPr>
          <w:color w:val="000000"/>
          <w:lang w:val="en-US"/>
        </w:rPr>
        <w:t>Reporting of height, location and speed in measurement report</w:t>
      </w:r>
    </w:p>
    <w:p w14:paraId="3EE69D6E" w14:textId="77777777" w:rsidR="00B37687" w:rsidRPr="00B37687" w:rsidRDefault="00B37687">
      <w:pPr>
        <w:numPr>
          <w:ilvl w:val="2"/>
          <w:numId w:val="19"/>
        </w:numPr>
        <w:rPr>
          <w:color w:val="000000"/>
          <w:lang w:val="en-US"/>
        </w:rPr>
      </w:pPr>
      <w:r w:rsidRPr="00B37687">
        <w:rPr>
          <w:color w:val="000000"/>
          <w:lang w:val="en-US"/>
        </w:rPr>
        <w:t>Flight path reporting</w:t>
      </w:r>
    </w:p>
    <w:p w14:paraId="30326C83" w14:textId="77777777" w:rsidR="00B37687" w:rsidRPr="00B37687" w:rsidRDefault="00B37687">
      <w:pPr>
        <w:numPr>
          <w:ilvl w:val="2"/>
          <w:numId w:val="19"/>
        </w:numPr>
        <w:rPr>
          <w:color w:val="000000"/>
          <w:lang w:val="en-US"/>
        </w:rPr>
      </w:pPr>
      <w:r w:rsidRPr="00B37687">
        <w:rPr>
          <w:color w:val="000000"/>
          <w:lang w:val="en-US"/>
        </w:rPr>
        <w:t>Measurement reporting based on a configured number of cells (i.e. larger than one) fulfilling the triggering criteria simultaneously</w:t>
      </w:r>
    </w:p>
    <w:p w14:paraId="1979B87B" w14:textId="77777777" w:rsidR="00B37687" w:rsidRPr="00B37687" w:rsidRDefault="00B37687">
      <w:pPr>
        <w:numPr>
          <w:ilvl w:val="2"/>
          <w:numId w:val="19"/>
        </w:numPr>
        <w:rPr>
          <w:color w:val="000000"/>
          <w:lang w:val="en-US"/>
        </w:rPr>
      </w:pPr>
      <w:r w:rsidRPr="00B37687">
        <w:rPr>
          <w:color w:val="000000"/>
          <w:lang w:val="en-US"/>
        </w:rPr>
        <w:t>Note: Work done in LTE is a starting point for this objective. NR-specific enhancements can be considered, if needed, while overall the LTE and NR solutions should be harmonized as much as possible.</w:t>
      </w:r>
    </w:p>
    <w:p w14:paraId="6DA706D2" w14:textId="77777777" w:rsidR="00B37687" w:rsidRPr="00B37687" w:rsidRDefault="00B37687">
      <w:pPr>
        <w:numPr>
          <w:ilvl w:val="1"/>
          <w:numId w:val="19"/>
        </w:numPr>
        <w:rPr>
          <w:color w:val="000000"/>
          <w:lang w:val="en-US"/>
        </w:rPr>
      </w:pPr>
      <w:r w:rsidRPr="00B37687">
        <w:rPr>
          <w:color w:val="000000"/>
          <w:lang w:val="en-US"/>
        </w:rPr>
        <w:t>Specify the signaling to support subscription-based aerial-UE identification [RAN3/SA2 interaction/RAN2]</w:t>
      </w:r>
    </w:p>
    <w:p w14:paraId="3BBD92B6" w14:textId="77777777" w:rsidR="00B37687" w:rsidRPr="00B37687" w:rsidRDefault="00B37687">
      <w:pPr>
        <w:numPr>
          <w:ilvl w:val="2"/>
          <w:numId w:val="19"/>
        </w:numPr>
        <w:rPr>
          <w:color w:val="000000"/>
          <w:lang w:val="en-US"/>
        </w:rPr>
      </w:pPr>
      <w:r w:rsidRPr="00B37687">
        <w:rPr>
          <w:color w:val="000000"/>
          <w:lang w:val="en-US"/>
        </w:rPr>
        <w:t>Note: Work done in LTE is a starting point for this objective. NR-specific enhancements can be considered, if needed, while overall the LTE and NR solutions should be harmonized as much as possible.</w:t>
      </w:r>
    </w:p>
    <w:p w14:paraId="72B223A9" w14:textId="77777777" w:rsidR="00B37687" w:rsidRPr="00B37687" w:rsidRDefault="00B37687">
      <w:pPr>
        <w:numPr>
          <w:ilvl w:val="1"/>
          <w:numId w:val="19"/>
        </w:numPr>
        <w:rPr>
          <w:color w:val="000000"/>
          <w:lang w:val="en-US"/>
        </w:rPr>
      </w:pPr>
      <w:r w:rsidRPr="00B37687">
        <w:rPr>
          <w:color w:val="000000"/>
          <w:lang w:val="en-US"/>
        </w:rPr>
        <w:t>Study and specify, if needed, enhancements for UAV identification broadcast [RAN2, SA2].</w:t>
      </w:r>
    </w:p>
    <w:p w14:paraId="370EF88A" w14:textId="77777777" w:rsidR="00B37687" w:rsidRPr="00B37687" w:rsidRDefault="00B37687">
      <w:pPr>
        <w:numPr>
          <w:ilvl w:val="2"/>
          <w:numId w:val="19"/>
        </w:numPr>
        <w:rPr>
          <w:color w:val="000000"/>
          <w:lang w:val="en-US"/>
        </w:rPr>
      </w:pPr>
      <w:r w:rsidRPr="00B37687">
        <w:rPr>
          <w:color w:val="000000"/>
          <w:lang w:val="en-US"/>
        </w:rPr>
        <w:t>Applicable to both LTE and NR</w:t>
      </w:r>
    </w:p>
    <w:p w14:paraId="5461A092" w14:textId="77777777" w:rsidR="00B37687" w:rsidRPr="00B37687" w:rsidRDefault="00B37687">
      <w:pPr>
        <w:numPr>
          <w:ilvl w:val="2"/>
          <w:numId w:val="19"/>
        </w:numPr>
        <w:rPr>
          <w:color w:val="000000"/>
          <w:lang w:val="en-US"/>
        </w:rPr>
      </w:pPr>
      <w:r w:rsidRPr="00B37687">
        <w:rPr>
          <w:color w:val="000000"/>
          <w:lang w:val="en-US"/>
        </w:rPr>
        <w:t>Note: This study should consider existing techniques based on Uu or non 3GPP technologies, or unlicensed band as the baseline.</w:t>
      </w:r>
    </w:p>
    <w:p w14:paraId="4059E418" w14:textId="77777777" w:rsidR="00B37687" w:rsidRPr="00B37687" w:rsidRDefault="00B37687">
      <w:pPr>
        <w:numPr>
          <w:ilvl w:val="2"/>
          <w:numId w:val="19"/>
        </w:numPr>
        <w:rPr>
          <w:color w:val="000000"/>
          <w:lang w:val="en-US"/>
        </w:rPr>
      </w:pPr>
      <w:r w:rsidRPr="00B37687">
        <w:rPr>
          <w:color w:val="000000"/>
          <w:lang w:val="en-US"/>
        </w:rPr>
        <w:t>Note: This description is a placeholder for a more detailed objective to be drafted once SA2 will have concluded their study on the architectural aspects.</w:t>
      </w:r>
    </w:p>
    <w:p w14:paraId="53904B81" w14:textId="77777777" w:rsidR="00B37687" w:rsidRPr="00B37687" w:rsidRDefault="00B37687">
      <w:pPr>
        <w:numPr>
          <w:ilvl w:val="1"/>
          <w:numId w:val="19"/>
        </w:numPr>
        <w:rPr>
          <w:color w:val="000000"/>
          <w:lang w:val="en-US"/>
        </w:rPr>
      </w:pPr>
      <w:r w:rsidRPr="00B37687">
        <w:rPr>
          <w:color w:val="000000"/>
          <w:highlight w:val="yellow"/>
          <w:lang w:val="en-US"/>
        </w:rPr>
        <w:t xml:space="preserve">Study UE capability signaling to indicate UAV beamforming capabilities and, if necessary, RRC signaling [RAN1, RAN2]: </w:t>
      </w:r>
    </w:p>
    <w:p w14:paraId="61AD6515" w14:textId="77777777" w:rsidR="00B37687" w:rsidRPr="00B37687" w:rsidRDefault="00B37687">
      <w:pPr>
        <w:numPr>
          <w:ilvl w:val="2"/>
          <w:numId w:val="19"/>
        </w:numPr>
        <w:rPr>
          <w:color w:val="000000"/>
          <w:lang w:val="en-US"/>
        </w:rPr>
      </w:pPr>
      <w:r w:rsidRPr="00B37687">
        <w:rPr>
          <w:color w:val="000000"/>
          <w:highlight w:val="yellow"/>
          <w:lang w:val="en-US"/>
        </w:rPr>
        <w:t>FR1 with directional antenna at UE side</w:t>
      </w:r>
    </w:p>
    <w:p w14:paraId="10224865" w14:textId="77777777" w:rsidR="000D2450" w:rsidRPr="00B37687" w:rsidRDefault="000D2450" w:rsidP="000D2450">
      <w:pPr>
        <w:ind w:firstLine="288"/>
        <w:rPr>
          <w:color w:val="000000"/>
          <w:lang w:val="en-US"/>
        </w:rPr>
      </w:pPr>
    </w:p>
    <w:p w14:paraId="7DA47B96" w14:textId="1AA60858" w:rsidR="00C81798" w:rsidRDefault="00C81798" w:rsidP="00C81798">
      <w:pPr>
        <w:ind w:firstLine="284"/>
        <w:jc w:val="both"/>
        <w:rPr>
          <w:lang w:eastAsia="x-none"/>
        </w:rPr>
      </w:pPr>
      <w:r>
        <w:rPr>
          <w:lang w:eastAsia="x-none"/>
        </w:rPr>
        <w:t xml:space="preserve">In this document, we </w:t>
      </w:r>
      <w:r w:rsidR="00112548">
        <w:rPr>
          <w:lang w:eastAsia="x-none"/>
        </w:rPr>
        <w:t>discuss the</w:t>
      </w:r>
      <w:r w:rsidR="006A5EAD">
        <w:rPr>
          <w:lang w:eastAsia="x-none"/>
        </w:rPr>
        <w:t xml:space="preserve"> FR1 directional antenna at UE side and potential </w:t>
      </w:r>
      <w:r w:rsidR="00C87AC8">
        <w:rPr>
          <w:lang w:eastAsia="x-none"/>
        </w:rPr>
        <w:t>enhancement</w:t>
      </w:r>
      <w:r w:rsidR="006A5EAD">
        <w:rPr>
          <w:lang w:eastAsia="x-none"/>
        </w:rPr>
        <w:t xml:space="preserve"> </w:t>
      </w:r>
      <w:r w:rsidR="00250945">
        <w:rPr>
          <w:lang w:eastAsia="x-none"/>
        </w:rPr>
        <w:t>for</w:t>
      </w:r>
      <w:r w:rsidR="00112548">
        <w:rPr>
          <w:lang w:eastAsia="x-none"/>
        </w:rPr>
        <w:t xml:space="preserve"> </w:t>
      </w:r>
      <w:r w:rsidR="006A5EAD">
        <w:rPr>
          <w:lang w:eastAsia="x-none"/>
        </w:rPr>
        <w:t>UE capability signaling and RRC signaling</w:t>
      </w:r>
      <w:r w:rsidR="00C87AC8">
        <w:rPr>
          <w:lang w:eastAsia="x-none"/>
        </w:rPr>
        <w:t xml:space="preserve">. </w:t>
      </w:r>
    </w:p>
    <w:p w14:paraId="2A2622BA" w14:textId="6D60B37C"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53DEE56B" w14:textId="6980D10C" w:rsidR="000B405A" w:rsidRPr="00281B14" w:rsidRDefault="000B405A" w:rsidP="00CC03BD">
      <w:pPr>
        <w:pStyle w:val="Heading2"/>
        <w:numPr>
          <w:ilvl w:val="1"/>
          <w:numId w:val="23"/>
        </w:numPr>
      </w:pPr>
      <w:r w:rsidRPr="00281B14">
        <w:tab/>
      </w:r>
      <w:r>
        <w:t xml:space="preserve">Interference impact </w:t>
      </w:r>
      <w:r w:rsidR="004061F6">
        <w:t>of</w:t>
      </w:r>
      <w:r>
        <w:t xml:space="preserve"> UAV </w:t>
      </w:r>
      <w:r w:rsidR="004061F6">
        <w:t>with different antenna configurations</w:t>
      </w:r>
    </w:p>
    <w:p w14:paraId="4CE8B5AB" w14:textId="321AE786" w:rsidR="00397EB8" w:rsidRDefault="00C57670" w:rsidP="005A02F8">
      <w:pPr>
        <w:ind w:firstLine="288"/>
        <w:jc w:val="both"/>
      </w:pPr>
      <w:r>
        <w:rPr>
          <w:lang w:eastAsia="x-none"/>
        </w:rPr>
        <w:t xml:space="preserve">During the </w:t>
      </w:r>
      <w:r w:rsidR="000F205A">
        <w:rPr>
          <w:lang w:eastAsia="x-none"/>
        </w:rPr>
        <w:t>LTE Rel-15</w:t>
      </w:r>
      <w:r>
        <w:rPr>
          <w:lang w:eastAsia="x-none"/>
        </w:rPr>
        <w:t xml:space="preserve"> SI for UAV</w:t>
      </w:r>
      <w:r w:rsidR="000F205A">
        <w:rPr>
          <w:lang w:eastAsia="x-none"/>
        </w:rPr>
        <w:t xml:space="preserve">, </w:t>
      </w:r>
      <w:r>
        <w:rPr>
          <w:lang w:eastAsia="x-none"/>
        </w:rPr>
        <w:t xml:space="preserve">it was shown that </w:t>
      </w:r>
      <w:r w:rsidR="00FF764A">
        <w:rPr>
          <w:lang w:eastAsia="x-none"/>
        </w:rPr>
        <w:t>and a</w:t>
      </w:r>
      <w:r w:rsidR="00FF764A" w:rsidRPr="00201254">
        <w:rPr>
          <w:lang w:eastAsia="x-none"/>
        </w:rPr>
        <w:t>erial UEs may see large number of neighbour cells, including those from quite far, due to direct line of sight and free-space-like environment.</w:t>
      </w:r>
      <w:r w:rsidR="00FF764A">
        <w:rPr>
          <w:lang w:eastAsia="x-none"/>
        </w:rPr>
        <w:t xml:space="preserve"> </w:t>
      </w:r>
      <w:r w:rsidR="00DE4AD5" w:rsidRPr="000F205A">
        <w:rPr>
          <w:lang w:eastAsia="x-none"/>
        </w:rPr>
        <w:t>Aerial UEs</w:t>
      </w:r>
      <w:r w:rsidR="00DE4AD5">
        <w:rPr>
          <w:lang w:eastAsia="x-none"/>
        </w:rPr>
        <w:t xml:space="preserve"> would</w:t>
      </w:r>
      <w:r w:rsidR="00DE4AD5" w:rsidRPr="000F205A">
        <w:rPr>
          <w:lang w:eastAsia="x-none"/>
        </w:rPr>
        <w:t xml:space="preserve"> cause </w:t>
      </w:r>
      <w:r w:rsidR="00DE4AD5" w:rsidRPr="00DE4AD5">
        <w:rPr>
          <w:lang w:eastAsia="x-none"/>
        </w:rPr>
        <w:t xml:space="preserve">more UL interferences </w:t>
      </w:r>
      <w:r w:rsidR="00DE4AD5" w:rsidRPr="000F205A">
        <w:rPr>
          <w:lang w:eastAsia="x-none"/>
        </w:rPr>
        <w:t>to co-channel terrestrial UEs</w:t>
      </w:r>
      <w:r w:rsidR="00DE4AD5">
        <w:rPr>
          <w:lang w:eastAsia="x-none"/>
        </w:rPr>
        <w:t>.</w:t>
      </w:r>
      <w:r w:rsidR="000F205A" w:rsidRPr="000F205A">
        <w:rPr>
          <w:lang w:eastAsia="x-none"/>
        </w:rPr>
        <w:t xml:space="preserve"> </w:t>
      </w:r>
      <w:r w:rsidR="00DE4AD5">
        <w:rPr>
          <w:lang w:eastAsia="x-none"/>
        </w:rPr>
        <w:t xml:space="preserve">It was also studied that </w:t>
      </w:r>
      <w:r w:rsidR="00DE4AD5">
        <w:t>the directional antenna can be use</w:t>
      </w:r>
      <w:r w:rsidR="00E71C09">
        <w:t>d</w:t>
      </w:r>
      <w:r w:rsidR="00DE4AD5">
        <w:t xml:space="preserve"> to reduce uplink interference generated by the aerial UEs by decreasing the uplink signal power from an aerial UE in broad range of angles. </w:t>
      </w:r>
    </w:p>
    <w:p w14:paraId="6E2DE13E" w14:textId="37C5ECA1" w:rsidR="000F205A" w:rsidRDefault="00B346CC" w:rsidP="005A02F8">
      <w:pPr>
        <w:ind w:firstLine="288"/>
        <w:jc w:val="both"/>
      </w:pPr>
      <w:r>
        <w:rPr>
          <w:lang w:eastAsia="x-none"/>
        </w:rPr>
        <w:t>Based on the agreed simulation assumption of TR36.377, w</w:t>
      </w:r>
      <w:r w:rsidR="00DE4AD5">
        <w:rPr>
          <w:lang w:eastAsia="x-none"/>
        </w:rPr>
        <w:t xml:space="preserve">e </w:t>
      </w:r>
      <w:r w:rsidR="00397EB8">
        <w:t>assum</w:t>
      </w:r>
      <w:r>
        <w:t>e</w:t>
      </w:r>
      <w:r w:rsidR="00397EB8">
        <w:t xml:space="preserve"> there are </w:t>
      </w:r>
      <w:r w:rsidR="00F90616" w:rsidRPr="00F90616">
        <w:rPr>
          <w:lang w:val="en-US"/>
        </w:rPr>
        <w:t xml:space="preserve">5 </w:t>
      </w:r>
      <w:r w:rsidR="00397EB8">
        <w:rPr>
          <w:lang w:val="en-US"/>
        </w:rPr>
        <w:t>a</w:t>
      </w:r>
      <w:r w:rsidR="00F90616" w:rsidRPr="00F90616">
        <w:rPr>
          <w:lang w:val="en-US"/>
        </w:rPr>
        <w:t>erial UEs</w:t>
      </w:r>
      <w:r w:rsidR="00E070CC" w:rsidRPr="00E070CC">
        <w:rPr>
          <w:lang w:val="en-US"/>
        </w:rPr>
        <w:t xml:space="preserve"> </w:t>
      </w:r>
      <w:r w:rsidR="00F90616" w:rsidRPr="00F90616">
        <w:rPr>
          <w:lang w:val="en-US"/>
        </w:rPr>
        <w:t xml:space="preserve">distributed uniformly with height of 1.5-300 m and 10 </w:t>
      </w:r>
      <w:r w:rsidR="00397EB8">
        <w:rPr>
          <w:lang w:val="en-US"/>
        </w:rPr>
        <w:t>t</w:t>
      </w:r>
      <w:r w:rsidR="00F90616" w:rsidRPr="00F90616">
        <w:rPr>
          <w:lang w:val="en-US"/>
        </w:rPr>
        <w:t>errestrial UEs per cell share BW=10MHz</w:t>
      </w:r>
      <w:r>
        <w:rPr>
          <w:lang w:val="en-US"/>
        </w:rPr>
        <w:t xml:space="preserve"> to evaluate </w:t>
      </w:r>
      <w:r>
        <w:rPr>
          <w:lang w:eastAsia="x-none"/>
        </w:rPr>
        <w:t xml:space="preserve">the user throughput of terrestrial UEs </w:t>
      </w:r>
      <w:r>
        <w:t xml:space="preserve">and the performance of </w:t>
      </w:r>
      <w:r w:rsidRPr="00397EB8">
        <w:t>target C&amp;C traffic reliability</w:t>
      </w:r>
      <w:r>
        <w:t xml:space="preserve"> for aerial UEs. </w:t>
      </w:r>
      <w:r>
        <w:rPr>
          <w:lang w:val="en-US"/>
        </w:rPr>
        <w:t>F</w:t>
      </w:r>
      <w:r w:rsidRPr="00F90616">
        <w:rPr>
          <w:lang w:val="en-US"/>
        </w:rPr>
        <w:t>or terrestrial UEs</w:t>
      </w:r>
      <w:r>
        <w:rPr>
          <w:lang w:val="en-US"/>
        </w:rPr>
        <w:t xml:space="preserve">, </w:t>
      </w:r>
      <w:r w:rsidR="005A02F8">
        <w:rPr>
          <w:lang w:val="en-US"/>
        </w:rPr>
        <w:t xml:space="preserve">the </w:t>
      </w:r>
      <w:r w:rsidR="00F90616" w:rsidRPr="00F90616">
        <w:rPr>
          <w:lang w:val="en-US"/>
        </w:rPr>
        <w:t>FTP Model 2 with file size 50 kb at 0.01 files/s arrival rate</w:t>
      </w:r>
      <w:r>
        <w:rPr>
          <w:lang w:val="en-US"/>
        </w:rPr>
        <w:t xml:space="preserve"> is used</w:t>
      </w:r>
      <w:r w:rsidR="00F90616" w:rsidRPr="00F90616">
        <w:rPr>
          <w:lang w:val="en-US"/>
        </w:rPr>
        <w:t xml:space="preserve">, </w:t>
      </w:r>
      <w:r w:rsidR="005A02F8">
        <w:rPr>
          <w:lang w:val="en-US"/>
        </w:rPr>
        <w:t>and</w:t>
      </w:r>
      <w:r>
        <w:rPr>
          <w:lang w:val="en-US"/>
        </w:rPr>
        <w:t xml:space="preserve"> for</w:t>
      </w:r>
      <w:r w:rsidRPr="00B346CC">
        <w:rPr>
          <w:lang w:val="en-US"/>
        </w:rPr>
        <w:t xml:space="preserve"> </w:t>
      </w:r>
      <w:r w:rsidRPr="00F90616">
        <w:rPr>
          <w:lang w:val="en-US"/>
        </w:rPr>
        <w:t>Aerial UEs</w:t>
      </w:r>
      <w:r>
        <w:rPr>
          <w:lang w:val="en-US"/>
        </w:rPr>
        <w:t xml:space="preserve">, </w:t>
      </w:r>
      <w:r w:rsidR="005A02F8">
        <w:rPr>
          <w:lang w:val="en-US"/>
        </w:rPr>
        <w:t xml:space="preserve">the </w:t>
      </w:r>
      <w:r w:rsidR="00F90616" w:rsidRPr="00F90616">
        <w:rPr>
          <w:lang w:val="en-US"/>
        </w:rPr>
        <w:t xml:space="preserve">C&amp;C traffic </w:t>
      </w:r>
      <w:r w:rsidR="00E07E80">
        <w:rPr>
          <w:lang w:val="en-US"/>
        </w:rPr>
        <w:t xml:space="preserve">with </w:t>
      </w:r>
      <w:r w:rsidR="00E07E80" w:rsidRPr="00E07E80">
        <w:t>Periodic with 1.25kbytes per 100 ms</w:t>
      </w:r>
      <w:r w:rsidR="00E07E80" w:rsidRPr="00E07E80">
        <w:rPr>
          <w:lang w:val="en-US"/>
        </w:rPr>
        <w:t xml:space="preserve"> </w:t>
      </w:r>
      <w:r w:rsidR="00E07E80">
        <w:rPr>
          <w:lang w:val="en-US"/>
        </w:rPr>
        <w:t>is assumed</w:t>
      </w:r>
      <w:r w:rsidR="00E070CC">
        <w:rPr>
          <w:lang w:val="en-US"/>
        </w:rPr>
        <w:t xml:space="preserve">. The </w:t>
      </w:r>
      <w:r w:rsidR="00E070CC">
        <w:rPr>
          <w:lang w:val="en-US"/>
        </w:rPr>
        <w:lastRenderedPageBreak/>
        <w:t>other detailed simulation assumptions are in Appendix.</w:t>
      </w:r>
      <w:r w:rsidR="00E070CC" w:rsidRPr="00E070CC">
        <w:rPr>
          <w:lang w:val="en-US"/>
        </w:rPr>
        <w:t xml:space="preserve"> </w:t>
      </w:r>
      <w:r w:rsidR="00E070CC">
        <w:rPr>
          <w:lang w:val="en-US"/>
        </w:rPr>
        <w:t xml:space="preserve">The performance is compared between aerial UEs </w:t>
      </w:r>
      <w:r w:rsidR="00F90616" w:rsidRPr="00F90616">
        <w:rPr>
          <w:lang w:val="en-US"/>
        </w:rPr>
        <w:t xml:space="preserve">w/o </w:t>
      </w:r>
      <w:r w:rsidR="00E070CC">
        <w:rPr>
          <w:lang w:val="en-US"/>
        </w:rPr>
        <w:t>and</w:t>
      </w:r>
      <w:r w:rsidR="00F90616" w:rsidRPr="00F90616">
        <w:rPr>
          <w:lang w:val="en-US"/>
        </w:rPr>
        <w:t xml:space="preserve"> w/ directional antennas</w:t>
      </w:r>
      <w:r w:rsidR="00E070CC">
        <w:rPr>
          <w:lang w:val="en-US"/>
        </w:rPr>
        <w:t xml:space="preserve"> as shown in Table 1.</w:t>
      </w:r>
      <w:r w:rsidR="00306583">
        <w:rPr>
          <w:lang w:val="en-US"/>
        </w:rPr>
        <w:t xml:space="preserve"> </w:t>
      </w:r>
    </w:p>
    <w:p w14:paraId="153D2D84" w14:textId="7C3A37AF" w:rsidR="00F7469D" w:rsidRDefault="00F7469D" w:rsidP="00F7469D">
      <w:pPr>
        <w:pStyle w:val="Caption"/>
        <w:spacing w:line="276" w:lineRule="auto"/>
        <w:jc w:val="center"/>
      </w:pPr>
      <w:r>
        <w:t>Table 1 UE beam patterns</w:t>
      </w:r>
    </w:p>
    <w:tbl>
      <w:tblPr>
        <w:tblStyle w:val="TableGrid"/>
        <w:tblW w:w="0" w:type="auto"/>
        <w:jc w:val="center"/>
        <w:tblLook w:val="04A0" w:firstRow="1" w:lastRow="0" w:firstColumn="1" w:lastColumn="0" w:noHBand="0" w:noVBand="1"/>
      </w:tblPr>
      <w:tblGrid>
        <w:gridCol w:w="4631"/>
        <w:gridCol w:w="4719"/>
      </w:tblGrid>
      <w:tr w:rsidR="00F7469D" w14:paraId="20B06CA0" w14:textId="77777777" w:rsidTr="005A02F8">
        <w:trPr>
          <w:jc w:val="center"/>
        </w:trPr>
        <w:tc>
          <w:tcPr>
            <w:tcW w:w="4631" w:type="dxa"/>
          </w:tcPr>
          <w:p w14:paraId="6707DFD1" w14:textId="7F8BBCB3" w:rsidR="00F7469D" w:rsidRPr="005A02F8" w:rsidRDefault="00F7469D" w:rsidP="0055060A">
            <w:pPr>
              <w:pStyle w:val="B-Body"/>
              <w:spacing w:line="276" w:lineRule="auto"/>
              <w:rPr>
                <w:sz w:val="20"/>
                <w:szCs w:val="18"/>
              </w:rPr>
            </w:pPr>
            <w:r w:rsidRPr="005A02F8">
              <w:rPr>
                <w:b/>
                <w:bCs/>
                <w:sz w:val="20"/>
                <w:szCs w:val="18"/>
              </w:rPr>
              <w:t>1-Beam</w:t>
            </w:r>
          </w:p>
        </w:tc>
        <w:tc>
          <w:tcPr>
            <w:tcW w:w="4719" w:type="dxa"/>
          </w:tcPr>
          <w:p w14:paraId="34223DFA" w14:textId="104626FA" w:rsidR="00F7469D" w:rsidRPr="005A02F8" w:rsidRDefault="00F7469D" w:rsidP="0055060A">
            <w:pPr>
              <w:pStyle w:val="B-Body"/>
              <w:spacing w:line="276" w:lineRule="auto"/>
              <w:rPr>
                <w:sz w:val="20"/>
                <w:szCs w:val="18"/>
              </w:rPr>
            </w:pPr>
            <w:r w:rsidRPr="005A02F8">
              <w:rPr>
                <w:b/>
                <w:bCs/>
                <w:sz w:val="20"/>
                <w:szCs w:val="18"/>
              </w:rPr>
              <w:t>4-Beams with directional antennas</w:t>
            </w:r>
          </w:p>
        </w:tc>
      </w:tr>
      <w:tr w:rsidR="00F7469D" w14:paraId="2729D938" w14:textId="77777777" w:rsidTr="005A02F8">
        <w:trPr>
          <w:jc w:val="center"/>
        </w:trPr>
        <w:tc>
          <w:tcPr>
            <w:tcW w:w="4631" w:type="dxa"/>
          </w:tcPr>
          <w:p w14:paraId="4D18209E" w14:textId="2A4E6C22" w:rsidR="00F7469D" w:rsidRPr="005A02F8" w:rsidRDefault="00F7469D">
            <w:pPr>
              <w:pStyle w:val="B-Body"/>
              <w:numPr>
                <w:ilvl w:val="0"/>
                <w:numId w:val="21"/>
              </w:numPr>
              <w:spacing w:before="0" w:after="0" w:line="276" w:lineRule="auto"/>
              <w:rPr>
                <w:sz w:val="20"/>
                <w:szCs w:val="18"/>
              </w:rPr>
            </w:pPr>
            <w:r w:rsidRPr="005A02F8">
              <w:rPr>
                <w:sz w:val="20"/>
                <w:szCs w:val="18"/>
                <w:lang w:val="en-GB"/>
              </w:rPr>
              <w:t>omni-directional antenna</w:t>
            </w:r>
          </w:p>
          <w:p w14:paraId="1D971671" w14:textId="1DFEFBC0" w:rsidR="00F7469D" w:rsidRPr="005A02F8" w:rsidRDefault="00F7469D" w:rsidP="00F7469D">
            <w:pPr>
              <w:pStyle w:val="B-Body"/>
              <w:spacing w:before="0" w:after="0" w:line="276" w:lineRule="auto"/>
              <w:rPr>
                <w:sz w:val="20"/>
                <w:szCs w:val="18"/>
                <w:lang w:val="en-GB"/>
              </w:rPr>
            </w:pPr>
          </w:p>
          <w:p w14:paraId="5A0CAFDE" w14:textId="33C3BD8D" w:rsidR="00F7469D" w:rsidRPr="005A02F8" w:rsidRDefault="00F7469D" w:rsidP="00F7469D">
            <w:pPr>
              <w:pStyle w:val="B-Body"/>
              <w:spacing w:before="0" w:after="0" w:line="276" w:lineRule="auto"/>
              <w:rPr>
                <w:sz w:val="20"/>
                <w:szCs w:val="18"/>
                <w:lang w:val="en-GB"/>
              </w:rPr>
            </w:pPr>
          </w:p>
          <w:p w14:paraId="774BA542" w14:textId="77777777" w:rsidR="00F7469D" w:rsidRPr="005A02F8" w:rsidRDefault="00F7469D" w:rsidP="00F7469D">
            <w:pPr>
              <w:pStyle w:val="B-Body"/>
              <w:spacing w:before="0" w:after="0" w:line="276" w:lineRule="auto"/>
              <w:rPr>
                <w:sz w:val="20"/>
                <w:szCs w:val="18"/>
                <w:lang w:val="en-GB"/>
              </w:rPr>
            </w:pPr>
          </w:p>
          <w:p w14:paraId="0CFFDF02" w14:textId="77777777" w:rsidR="00F7469D" w:rsidRPr="005A02F8" w:rsidRDefault="00F7469D" w:rsidP="00F7469D">
            <w:pPr>
              <w:pStyle w:val="B-Body"/>
              <w:spacing w:before="0" w:after="0" w:line="276" w:lineRule="auto"/>
              <w:rPr>
                <w:sz w:val="20"/>
                <w:szCs w:val="18"/>
              </w:rPr>
            </w:pPr>
          </w:p>
          <w:p w14:paraId="31A83E77" w14:textId="13E66642" w:rsidR="00F7469D" w:rsidRPr="005A02F8" w:rsidRDefault="00F7469D" w:rsidP="00F7469D">
            <w:pPr>
              <w:pStyle w:val="B-Body"/>
              <w:spacing w:before="0" w:after="0" w:line="276" w:lineRule="auto"/>
              <w:ind w:left="0"/>
              <w:jc w:val="center"/>
              <w:rPr>
                <w:sz w:val="20"/>
                <w:szCs w:val="18"/>
              </w:rPr>
            </w:pPr>
            <w:r w:rsidRPr="005A02F8">
              <w:rPr>
                <w:noProof/>
                <w:sz w:val="20"/>
                <w:szCs w:val="18"/>
                <w:lang w:val="en-GB"/>
              </w:rPr>
              <w:drawing>
                <wp:inline distT="0" distB="0" distL="0" distR="0" wp14:anchorId="08EDAD19" wp14:editId="24CD11F5">
                  <wp:extent cx="2060812" cy="1545609"/>
                  <wp:effectExtent l="0" t="0" r="0" b="0"/>
                  <wp:docPr id="12" name="Picture 11" descr="Chart&#10;&#10;Description automatically generated">
                    <a:extLst xmlns:a="http://schemas.openxmlformats.org/drawingml/2006/main">
                      <a:ext uri="{FF2B5EF4-FFF2-40B4-BE49-F238E27FC236}">
                        <a16:creationId xmlns:a16="http://schemas.microsoft.com/office/drawing/2014/main" id="{055DE51F-A7C6-43C9-AEFB-82E09F151B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Chart&#10;&#10;Description automatically generated">
                            <a:extLst>
                              <a:ext uri="{FF2B5EF4-FFF2-40B4-BE49-F238E27FC236}">
                                <a16:creationId xmlns:a16="http://schemas.microsoft.com/office/drawing/2014/main" id="{055DE51F-A7C6-43C9-AEFB-82E09F151B1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1886" cy="1546415"/>
                          </a:xfrm>
                          <a:prstGeom prst="rect">
                            <a:avLst/>
                          </a:prstGeom>
                        </pic:spPr>
                      </pic:pic>
                    </a:graphicData>
                  </a:graphic>
                </wp:inline>
              </w:drawing>
            </w:r>
          </w:p>
        </w:tc>
        <w:tc>
          <w:tcPr>
            <w:tcW w:w="4719" w:type="dxa"/>
          </w:tcPr>
          <w:p w14:paraId="611FAA19" w14:textId="32252C72" w:rsidR="00F7469D" w:rsidRPr="005A02F8" w:rsidRDefault="00F7469D">
            <w:pPr>
              <w:pStyle w:val="B-Body"/>
              <w:numPr>
                <w:ilvl w:val="0"/>
                <w:numId w:val="22"/>
              </w:numPr>
              <w:spacing w:before="0" w:after="0" w:line="276" w:lineRule="auto"/>
              <w:rPr>
                <w:sz w:val="20"/>
                <w:szCs w:val="18"/>
              </w:rPr>
            </w:pPr>
            <w:r w:rsidRPr="005A02F8">
              <w:rPr>
                <w:iCs/>
                <w:sz w:val="20"/>
                <w:szCs w:val="18"/>
                <w:lang w:val="en-GB"/>
              </w:rPr>
              <w:t xml:space="preserve">With 4 directional antennas pointing at </w:t>
            </w:r>
            <m:oMath>
              <m:d>
                <m:dPr>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azi</m:t>
                      </m:r>
                    </m:sub>
                  </m:sSub>
                  <m:r>
                    <m:rPr>
                      <m:sty m:val="p"/>
                    </m:rP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elev</m:t>
                      </m:r>
                    </m:sub>
                  </m:sSub>
                </m:e>
              </m:d>
              <m:r>
                <m:rPr>
                  <m:sty m:val="p"/>
                </m:rPr>
                <w:rPr>
                  <w:rFonts w:ascii="Cambria Math" w:hAnsi="Cambria Math"/>
                  <w:sz w:val="20"/>
                  <w:szCs w:val="18"/>
                </w:rPr>
                <m:t>=</m:t>
              </m:r>
            </m:oMath>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-45, 45</m:t>
                  </m:r>
                </m:e>
              </m:d>
              <m:r>
                <m:rPr>
                  <m:sty m:val="p"/>
                </m:rPr>
                <w:rPr>
                  <w:rFonts w:ascii="Cambria Math" w:hAnsi="Cambria Math"/>
                  <w:sz w:val="20"/>
                  <w:szCs w:val="18"/>
                </w:rPr>
                <m:t>, </m:t>
              </m:r>
            </m:oMath>
            <w:r w:rsidRPr="005A02F8">
              <w:rPr>
                <w:sz w:val="20"/>
                <w:szCs w:val="18"/>
              </w:rPr>
              <w:t>Antenna 1</w:t>
            </w:r>
          </w:p>
          <w:p w14:paraId="16CD70BA" w14:textId="1028741F" w:rsidR="00F7469D" w:rsidRPr="005A02F8" w:rsidRDefault="00F7469D" w:rsidP="00F7469D">
            <w:pPr>
              <w:pStyle w:val="B-Body"/>
              <w:spacing w:before="0" w:after="0" w:line="276" w:lineRule="auto"/>
              <w:rPr>
                <w:sz w:val="20"/>
                <w:szCs w:val="18"/>
              </w:rPr>
            </w:pPr>
            <w:r w:rsidRPr="005A02F8">
              <w:rPr>
                <w:sz w:val="20"/>
                <w:szCs w:val="18"/>
              </w:rPr>
              <w:t xml:space="preserve">                           </w:t>
            </w:r>
            <m:oMath>
              <m:r>
                <w:rPr>
                  <w:rFonts w:ascii="Cambria Math" w:hAnsi="Cambria Math"/>
                  <w:sz w:val="20"/>
                  <w:szCs w:val="18"/>
                </w:rPr>
                <m:t xml:space="preserve"> </m:t>
              </m:r>
              <m:d>
                <m:dPr>
                  <m:ctrlPr>
                    <w:rPr>
                      <w:rFonts w:ascii="Cambria Math" w:hAnsi="Cambria Math"/>
                      <w:i/>
                      <w:iCs/>
                      <w:sz w:val="20"/>
                      <w:szCs w:val="18"/>
                    </w:rPr>
                  </m:ctrlPr>
                </m:dPr>
                <m:e>
                  <m:r>
                    <m:rPr>
                      <m:sty m:val="p"/>
                    </m:rPr>
                    <w:rPr>
                      <w:rFonts w:ascii="Cambria Math" w:hAnsi="Cambria Math"/>
                      <w:sz w:val="20"/>
                      <w:szCs w:val="18"/>
                    </w:rPr>
                    <m:t>-45,135</m:t>
                  </m:r>
                </m:e>
              </m:d>
              <m:r>
                <m:rPr>
                  <m:sty m:val="p"/>
                </m:rPr>
                <w:rPr>
                  <w:rFonts w:ascii="Cambria Math" w:hAnsi="Cambria Math"/>
                  <w:sz w:val="20"/>
                  <w:szCs w:val="18"/>
                </w:rPr>
                <m:t>, </m:t>
              </m:r>
            </m:oMath>
            <w:r w:rsidRPr="005A02F8">
              <w:rPr>
                <w:sz w:val="20"/>
                <w:szCs w:val="18"/>
              </w:rPr>
              <w:t>Antenna 2</w:t>
            </w:r>
          </w:p>
          <w:p w14:paraId="626A5BC5" w14:textId="1340B2DA" w:rsidR="00F7469D" w:rsidRPr="005A02F8" w:rsidRDefault="00F7469D" w:rsidP="00F7469D">
            <w:pPr>
              <w:pStyle w:val="B-Body"/>
              <w:spacing w:before="0" w:after="0" w:line="276" w:lineRule="auto"/>
              <w:rPr>
                <w:sz w:val="20"/>
                <w:szCs w:val="18"/>
              </w:rPr>
            </w:pPr>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 xml:space="preserve">   45,  45</m:t>
                  </m:r>
                </m:e>
              </m:d>
              <m:r>
                <m:rPr>
                  <m:sty m:val="p"/>
                </m:rPr>
                <w:rPr>
                  <w:rFonts w:ascii="Cambria Math" w:hAnsi="Cambria Math"/>
                  <w:sz w:val="20"/>
                  <w:szCs w:val="18"/>
                </w:rPr>
                <m:t>, Antenna 3</m:t>
              </m:r>
            </m:oMath>
          </w:p>
          <w:p w14:paraId="5ECDC6A6" w14:textId="581AB28D" w:rsidR="00F7469D" w:rsidRPr="005A02F8" w:rsidRDefault="00F7469D" w:rsidP="00F7469D">
            <w:pPr>
              <w:pStyle w:val="B-Body"/>
              <w:spacing w:before="0" w:after="0" w:line="276" w:lineRule="auto"/>
              <w:rPr>
                <w:sz w:val="20"/>
                <w:szCs w:val="18"/>
              </w:rPr>
            </w:pPr>
            <w:r w:rsidRPr="005A02F8">
              <w:rPr>
                <w:sz w:val="20"/>
                <w:szCs w:val="18"/>
                <w:lang w:val="en-GB"/>
              </w:rPr>
              <w:t xml:space="preserve">                           </w:t>
            </w:r>
            <m:oMath>
              <m:r>
                <w:rPr>
                  <w:rFonts w:ascii="Cambria Math" w:hAnsi="Cambria Math"/>
                  <w:sz w:val="20"/>
                  <w:szCs w:val="18"/>
                  <w:lang w:val="en-GB"/>
                </w:rPr>
                <m:t xml:space="preserve"> </m:t>
              </m:r>
              <m:d>
                <m:dPr>
                  <m:ctrlPr>
                    <w:rPr>
                      <w:rFonts w:ascii="Cambria Math" w:hAnsi="Cambria Math"/>
                      <w:i/>
                      <w:iCs/>
                      <w:sz w:val="20"/>
                      <w:szCs w:val="18"/>
                      <w:lang w:val="en-GB"/>
                    </w:rPr>
                  </m:ctrlPr>
                </m:dPr>
                <m:e>
                  <m:r>
                    <m:rPr>
                      <m:sty m:val="p"/>
                    </m:rPr>
                    <w:rPr>
                      <w:rFonts w:ascii="Cambria Math" w:hAnsi="Cambria Math"/>
                      <w:sz w:val="20"/>
                      <w:szCs w:val="18"/>
                      <w:lang w:val="en-GB"/>
                    </w:rPr>
                    <m:t xml:space="preserve">   45,135</m:t>
                  </m:r>
                </m:e>
              </m:d>
              <m:r>
                <m:rPr>
                  <m:sty m:val="p"/>
                </m:rPr>
                <w:rPr>
                  <w:rFonts w:ascii="Cambria Math" w:hAnsi="Cambria Math"/>
                  <w:sz w:val="20"/>
                  <w:szCs w:val="18"/>
                  <w:lang w:val="en-GB"/>
                </w:rPr>
                <m:t>, Antenna 4</m:t>
              </m:r>
            </m:oMath>
          </w:p>
          <w:p w14:paraId="174AAF0A" w14:textId="525B734A" w:rsidR="00F7469D" w:rsidRPr="005A02F8" w:rsidRDefault="00F7469D" w:rsidP="00F7469D">
            <w:pPr>
              <w:pStyle w:val="B-Body"/>
              <w:spacing w:before="0" w:after="0" w:line="276" w:lineRule="auto"/>
              <w:ind w:left="0"/>
              <w:jc w:val="center"/>
              <w:rPr>
                <w:sz w:val="20"/>
                <w:szCs w:val="18"/>
              </w:rPr>
            </w:pPr>
            <w:r w:rsidRPr="005A02F8">
              <w:rPr>
                <w:noProof/>
                <w:sz w:val="20"/>
                <w:szCs w:val="18"/>
              </w:rPr>
              <w:drawing>
                <wp:inline distT="0" distB="0" distL="0" distR="0" wp14:anchorId="1962B2A1" wp14:editId="7A6B8EAB">
                  <wp:extent cx="1990086" cy="139889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92661" cy="1400705"/>
                          </a:xfrm>
                          <a:prstGeom prst="rect">
                            <a:avLst/>
                          </a:prstGeom>
                          <a:noFill/>
                          <a:ln>
                            <a:noFill/>
                          </a:ln>
                        </pic:spPr>
                      </pic:pic>
                    </a:graphicData>
                  </a:graphic>
                </wp:inline>
              </w:drawing>
            </w:r>
          </w:p>
        </w:tc>
      </w:tr>
    </w:tbl>
    <w:p w14:paraId="1D67C846" w14:textId="77777777" w:rsidR="00F7469D" w:rsidRDefault="00F7469D" w:rsidP="00E030E2">
      <w:pPr>
        <w:rPr>
          <w:lang w:val="en-US"/>
        </w:rPr>
      </w:pPr>
    </w:p>
    <w:p w14:paraId="090A97FE" w14:textId="77777777" w:rsidR="00F90616" w:rsidRDefault="00F90616" w:rsidP="00F90616">
      <w:pPr>
        <w:rPr>
          <w:lang w:val="en-US"/>
        </w:rPr>
      </w:pPr>
    </w:p>
    <w:p w14:paraId="0E1EB887" w14:textId="13A1DA64" w:rsidR="008F0826" w:rsidRDefault="008F0826" w:rsidP="00C25AF1">
      <w:pPr>
        <w:jc w:val="center"/>
        <w:rPr>
          <w:lang w:val="en-US"/>
        </w:rPr>
      </w:pPr>
      <w:r w:rsidRPr="008F0826">
        <w:rPr>
          <w:noProof/>
        </w:rPr>
        <w:drawing>
          <wp:inline distT="0" distB="0" distL="0" distR="0" wp14:anchorId="25D847D1" wp14:editId="1E11C665">
            <wp:extent cx="3022477" cy="2279599"/>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32078" cy="2286840"/>
                    </a:xfrm>
                    <a:prstGeom prst="rect">
                      <a:avLst/>
                    </a:prstGeom>
                    <a:noFill/>
                    <a:ln>
                      <a:noFill/>
                    </a:ln>
                  </pic:spPr>
                </pic:pic>
              </a:graphicData>
            </a:graphic>
          </wp:inline>
        </w:drawing>
      </w:r>
      <w:r w:rsidR="00F83416" w:rsidRPr="008F0826">
        <w:rPr>
          <w:noProof/>
        </w:rPr>
        <w:drawing>
          <wp:inline distT="0" distB="0" distL="0" distR="0" wp14:anchorId="4343F6B5" wp14:editId="22E45909">
            <wp:extent cx="3220720" cy="240913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46064" cy="2428092"/>
                    </a:xfrm>
                    <a:prstGeom prst="rect">
                      <a:avLst/>
                    </a:prstGeom>
                    <a:noFill/>
                    <a:ln>
                      <a:noFill/>
                    </a:ln>
                  </pic:spPr>
                </pic:pic>
              </a:graphicData>
            </a:graphic>
          </wp:inline>
        </w:drawing>
      </w:r>
    </w:p>
    <w:p w14:paraId="11B96272" w14:textId="77777777" w:rsidR="008F0826" w:rsidRDefault="008F0826" w:rsidP="00C25AF1">
      <w:pPr>
        <w:jc w:val="center"/>
        <w:rPr>
          <w:lang w:val="en-US"/>
        </w:rPr>
      </w:pPr>
    </w:p>
    <w:p w14:paraId="5D12DF82" w14:textId="7E6EF546" w:rsidR="008F0826" w:rsidRPr="006A5EAD" w:rsidRDefault="008F0826" w:rsidP="008F0826">
      <w:pPr>
        <w:jc w:val="center"/>
        <w:rPr>
          <w:lang w:val="en-US"/>
        </w:rPr>
      </w:pPr>
      <w:r>
        <w:rPr>
          <w:lang w:val="en-US"/>
        </w:rPr>
        <w:t>(a)</w:t>
      </w:r>
      <w:r w:rsidRPr="008F0826">
        <w:rPr>
          <w:b/>
          <w:bCs/>
          <w:lang w:val="en-US"/>
        </w:rPr>
        <w:t xml:space="preserve"> Uplink </w:t>
      </w:r>
      <w:r w:rsidR="00306583">
        <w:rPr>
          <w:b/>
          <w:bCs/>
          <w:lang w:val="en-US"/>
        </w:rPr>
        <w:t>throughput</w:t>
      </w:r>
      <w:r w:rsidRPr="008F0826">
        <w:rPr>
          <w:b/>
          <w:bCs/>
          <w:lang w:val="en-US"/>
        </w:rPr>
        <w:t xml:space="preserve"> of </w:t>
      </w:r>
      <w:r>
        <w:rPr>
          <w:b/>
          <w:bCs/>
          <w:lang w:val="en-US"/>
        </w:rPr>
        <w:t>terrestrial</w:t>
      </w:r>
      <w:r w:rsidRPr="008F0826">
        <w:rPr>
          <w:b/>
          <w:bCs/>
          <w:lang w:val="en-US"/>
        </w:rPr>
        <w:t xml:space="preserve"> UEs</w:t>
      </w:r>
      <w:r w:rsidR="00F83416">
        <w:rPr>
          <w:b/>
          <w:bCs/>
          <w:lang w:val="en-US"/>
        </w:rPr>
        <w:t xml:space="preserve">                              </w:t>
      </w:r>
      <w:r>
        <w:rPr>
          <w:lang w:val="en-US"/>
        </w:rPr>
        <w:t>(b)</w:t>
      </w:r>
      <w:r w:rsidRPr="008F0826">
        <w:rPr>
          <w:rFonts w:asciiTheme="minorHAnsi" w:eastAsiaTheme="minorEastAsia" w:hAnsi="Microsoft Sans Serif" w:cstheme="minorBidi"/>
          <w:b/>
          <w:bCs/>
          <w:color w:val="000000" w:themeColor="text1"/>
          <w:kern w:val="24"/>
          <w:sz w:val="32"/>
          <w:szCs w:val="32"/>
          <w:lang w:val="en-US" w:eastAsia="zh-CN"/>
        </w:rPr>
        <w:t xml:space="preserve"> </w:t>
      </w:r>
      <w:r w:rsidRPr="008F0826">
        <w:rPr>
          <w:b/>
          <w:bCs/>
          <w:lang w:val="en-US"/>
        </w:rPr>
        <w:t>Uplink latency of aerial UEs</w:t>
      </w:r>
    </w:p>
    <w:p w14:paraId="245C629A" w14:textId="77777777" w:rsidR="00C25AF1" w:rsidRDefault="00C25AF1" w:rsidP="00C25AF1"/>
    <w:p w14:paraId="768A3041" w14:textId="3B938EDF" w:rsidR="008F0826" w:rsidRPr="00F83416" w:rsidRDefault="008F0826" w:rsidP="008F0826">
      <w:pPr>
        <w:jc w:val="center"/>
        <w:rPr>
          <w:b/>
          <w:bCs/>
          <w:lang w:val="en-US"/>
        </w:rPr>
      </w:pPr>
      <w:r w:rsidRPr="00F83416">
        <w:rPr>
          <w:b/>
          <w:bCs/>
          <w:lang w:val="en-US"/>
        </w:rPr>
        <w:t xml:space="preserve">Figure </w:t>
      </w:r>
      <w:r w:rsidR="00F90616" w:rsidRPr="00F83416">
        <w:rPr>
          <w:b/>
          <w:bCs/>
          <w:lang w:val="en-US"/>
        </w:rPr>
        <w:t>1</w:t>
      </w:r>
      <w:r w:rsidRPr="00F83416">
        <w:rPr>
          <w:b/>
          <w:bCs/>
          <w:lang w:val="en-US"/>
        </w:rPr>
        <w:t xml:space="preserve"> Uplink </w:t>
      </w:r>
      <w:r w:rsidR="00306583">
        <w:rPr>
          <w:b/>
          <w:bCs/>
          <w:lang w:val="en-US"/>
        </w:rPr>
        <w:t>SLS performance</w:t>
      </w:r>
    </w:p>
    <w:p w14:paraId="621AE44B" w14:textId="12B2E4D2" w:rsidR="00C25AF1" w:rsidRDefault="00C25AF1" w:rsidP="002F57E9">
      <w:pPr>
        <w:rPr>
          <w:color w:val="0070C0"/>
          <w:lang w:val="en-US"/>
        </w:rPr>
      </w:pPr>
    </w:p>
    <w:p w14:paraId="74010754" w14:textId="385C994A" w:rsidR="00306583" w:rsidRPr="00306583" w:rsidRDefault="00306583" w:rsidP="002F57E9">
      <w:pPr>
        <w:rPr>
          <w:lang w:val="en-US"/>
        </w:rPr>
      </w:pPr>
      <w:r w:rsidRPr="00306583">
        <w:rPr>
          <w:lang w:val="en-US"/>
        </w:rPr>
        <w:t xml:space="preserve">The </w:t>
      </w:r>
      <w:r w:rsidR="005A02F8" w:rsidRPr="00306583">
        <w:rPr>
          <w:lang w:val="en-US"/>
        </w:rPr>
        <w:t xml:space="preserve">SLS </w:t>
      </w:r>
      <w:r w:rsidRPr="00306583">
        <w:rPr>
          <w:lang w:val="en-US"/>
        </w:rPr>
        <w:t>uplink performance is compared in Figure 1</w:t>
      </w:r>
      <w:r>
        <w:rPr>
          <w:lang w:val="en-US"/>
        </w:rPr>
        <w:t>.</w:t>
      </w:r>
      <w:r w:rsidR="001D7DFB">
        <w:rPr>
          <w:lang w:val="en-US"/>
        </w:rPr>
        <w:t xml:space="preserve"> </w:t>
      </w:r>
      <w:r>
        <w:rPr>
          <w:lang w:val="en-US"/>
        </w:rPr>
        <w:t>When</w:t>
      </w:r>
      <w:r w:rsidRPr="00306583">
        <w:rPr>
          <w:lang w:val="en-US"/>
        </w:rPr>
        <w:t xml:space="preserve"> </w:t>
      </w:r>
      <w:r w:rsidR="001D7DFB">
        <w:rPr>
          <w:lang w:val="en-US"/>
        </w:rPr>
        <w:t>directional antennas</w:t>
      </w:r>
      <w:r w:rsidR="001D7DFB" w:rsidRPr="001D7DFB">
        <w:rPr>
          <w:lang w:val="en-US"/>
        </w:rPr>
        <w:t xml:space="preserve"> </w:t>
      </w:r>
      <w:r w:rsidR="001D7DFB">
        <w:rPr>
          <w:lang w:val="en-US"/>
        </w:rPr>
        <w:t>are applied on aerial UEs</w:t>
      </w:r>
      <w:r>
        <w:rPr>
          <w:lang w:val="en-US"/>
        </w:rPr>
        <w:t xml:space="preserve">, </w:t>
      </w:r>
      <w:r w:rsidR="001D7DFB">
        <w:rPr>
          <w:lang w:val="en-US"/>
        </w:rPr>
        <w:t xml:space="preserve">the 50% </w:t>
      </w:r>
      <w:r w:rsidR="00A53F2E">
        <w:rPr>
          <w:lang w:val="en-US"/>
        </w:rPr>
        <w:t xml:space="preserve">uplink </w:t>
      </w:r>
      <w:r w:rsidR="001D7DFB">
        <w:rPr>
          <w:lang w:val="en-US"/>
        </w:rPr>
        <w:t xml:space="preserve">user throughput of terrestrial UEs is improved by 18% compared with that of omni-directional antennas. It is because the directional antenna with the selected beam targeting </w:t>
      </w:r>
      <w:r w:rsidR="00701B6F">
        <w:rPr>
          <w:lang w:val="en-US"/>
        </w:rPr>
        <w:t xml:space="preserve">the direction of </w:t>
      </w:r>
      <w:r w:rsidR="001D7DFB">
        <w:rPr>
          <w:lang w:val="en-US"/>
        </w:rPr>
        <w:t>the serving cell can significantly reduce the uplink interference</w:t>
      </w:r>
      <w:r w:rsidR="009051D8">
        <w:rPr>
          <w:lang w:val="en-US"/>
        </w:rPr>
        <w:t xml:space="preserve"> to neighbor cells and the more efficient transmission can reduce the resource utilization</w:t>
      </w:r>
      <w:r w:rsidR="001D7DFB">
        <w:rPr>
          <w:lang w:val="en-US"/>
        </w:rPr>
        <w:t xml:space="preserve">. </w:t>
      </w:r>
      <w:r w:rsidR="008B4FDC">
        <w:rPr>
          <w:lang w:val="en-US"/>
        </w:rPr>
        <w:t>By using directional antennas,</w:t>
      </w:r>
      <w:r w:rsidR="009051D8">
        <w:rPr>
          <w:lang w:val="en-US"/>
        </w:rPr>
        <w:t xml:space="preserve"> </w:t>
      </w:r>
      <w:r w:rsidR="001D7DFB">
        <w:rPr>
          <w:lang w:val="en-US"/>
        </w:rPr>
        <w:t xml:space="preserve">Aerial UEs </w:t>
      </w:r>
      <w:r w:rsidR="009051D8">
        <w:rPr>
          <w:lang w:val="en-US"/>
        </w:rPr>
        <w:t>also achieves</w:t>
      </w:r>
      <w:r>
        <w:rPr>
          <w:lang w:val="en-US"/>
        </w:rPr>
        <w:t xml:space="preserve"> </w:t>
      </w:r>
      <w:r w:rsidR="008B4FDC">
        <w:rPr>
          <w:lang w:val="en-US"/>
        </w:rPr>
        <w:t xml:space="preserve">slightly </w:t>
      </w:r>
      <w:r w:rsidR="009051D8">
        <w:rPr>
          <w:lang w:val="en-US"/>
        </w:rPr>
        <w:t>better</w:t>
      </w:r>
      <w:r w:rsidR="008B4FDC">
        <w:rPr>
          <w:lang w:val="en-US"/>
        </w:rPr>
        <w:t xml:space="preserve"> latency performance </w:t>
      </w:r>
      <w:r w:rsidR="006D196D">
        <w:rPr>
          <w:lang w:val="en-US"/>
        </w:rPr>
        <w:t>of</w:t>
      </w:r>
      <w:r>
        <w:rPr>
          <w:lang w:val="en-US"/>
        </w:rPr>
        <w:t xml:space="preserve"> C&amp;C traffic.</w:t>
      </w:r>
      <w:r w:rsidR="001D7DFB">
        <w:rPr>
          <w:lang w:val="en-US"/>
        </w:rPr>
        <w:t xml:space="preserve"> </w:t>
      </w:r>
    </w:p>
    <w:p w14:paraId="4B03680F" w14:textId="77777777" w:rsidR="00306583" w:rsidRDefault="00306583" w:rsidP="00E070CC">
      <w:pPr>
        <w:rPr>
          <w:b/>
          <w:bCs/>
          <w:lang w:val="en-US" w:eastAsia="x-none"/>
        </w:rPr>
      </w:pPr>
    </w:p>
    <w:p w14:paraId="7AE75CB1" w14:textId="656C965B" w:rsidR="006A5EAD" w:rsidRPr="006A5EAD" w:rsidRDefault="00E070CC" w:rsidP="00E070CC">
      <w:pPr>
        <w:rPr>
          <w:b/>
          <w:bCs/>
          <w:lang w:eastAsia="x-none"/>
        </w:rPr>
      </w:pPr>
      <w:r w:rsidRPr="00E070CC">
        <w:rPr>
          <w:b/>
          <w:bCs/>
          <w:lang w:eastAsia="x-none"/>
        </w:rPr>
        <w:t>Observation</w:t>
      </w:r>
      <w:r w:rsidR="00991385">
        <w:rPr>
          <w:b/>
          <w:bCs/>
          <w:lang w:eastAsia="x-none"/>
        </w:rPr>
        <w:t xml:space="preserve"> 1</w:t>
      </w:r>
      <w:r w:rsidRPr="00E070CC">
        <w:rPr>
          <w:b/>
          <w:bCs/>
          <w:lang w:eastAsia="x-none"/>
        </w:rPr>
        <w:t>: D</w:t>
      </w:r>
      <w:r w:rsidR="006A5EAD" w:rsidRPr="006A5EAD">
        <w:rPr>
          <w:b/>
          <w:bCs/>
          <w:lang w:eastAsia="x-none"/>
        </w:rPr>
        <w:t xml:space="preserve">irectional antennas at aerial UEs can significantly reduce the interference and improve </w:t>
      </w:r>
      <w:r w:rsidR="00306583" w:rsidRPr="00306583">
        <w:rPr>
          <w:b/>
          <w:bCs/>
          <w:lang w:eastAsia="x-none"/>
        </w:rPr>
        <w:t>user throughput of terrestrial UEs in the shared spectrum while keeping the target</w:t>
      </w:r>
      <w:r w:rsidR="006A5EAD" w:rsidRPr="006A5EAD">
        <w:rPr>
          <w:b/>
          <w:bCs/>
          <w:lang w:eastAsia="x-none"/>
        </w:rPr>
        <w:t xml:space="preserve"> reliability </w:t>
      </w:r>
      <w:r w:rsidR="00306583">
        <w:rPr>
          <w:b/>
          <w:bCs/>
          <w:lang w:eastAsia="x-none"/>
        </w:rPr>
        <w:t>of aerial UEs.</w:t>
      </w:r>
    </w:p>
    <w:p w14:paraId="18DBE53E" w14:textId="77777777" w:rsidR="00E070CC" w:rsidRPr="00E070CC" w:rsidRDefault="00E070CC" w:rsidP="00E070CC">
      <w:pPr>
        <w:rPr>
          <w:b/>
          <w:bCs/>
          <w:lang w:eastAsia="x-none"/>
        </w:rPr>
      </w:pPr>
    </w:p>
    <w:p w14:paraId="3EF2573C" w14:textId="636D72CA" w:rsidR="000F7915" w:rsidRPr="00281B14" w:rsidRDefault="00CC03BD" w:rsidP="00CC03BD">
      <w:pPr>
        <w:pStyle w:val="Heading2"/>
        <w:numPr>
          <w:ilvl w:val="1"/>
          <w:numId w:val="23"/>
        </w:numPr>
      </w:pPr>
      <w:r>
        <w:lastRenderedPageBreak/>
        <w:t xml:space="preserve"> </w:t>
      </w:r>
      <w:r w:rsidR="000F7915">
        <w:t xml:space="preserve">UE capability of UAV with </w:t>
      </w:r>
      <w:r>
        <w:t>directional</w:t>
      </w:r>
      <w:r w:rsidR="000F7915">
        <w:t xml:space="preserve"> antenna </w:t>
      </w:r>
    </w:p>
    <w:p w14:paraId="252B972E" w14:textId="244BDD48" w:rsidR="006A5EAD" w:rsidRDefault="000F7915" w:rsidP="000F7915">
      <w:pPr>
        <w:tabs>
          <w:tab w:val="num" w:pos="1440"/>
        </w:tabs>
        <w:ind w:firstLine="288"/>
        <w:jc w:val="both"/>
        <w:rPr>
          <w:rFonts w:eastAsiaTheme="minorEastAsia"/>
          <w:lang w:eastAsia="zh-CN"/>
        </w:rPr>
      </w:pPr>
      <w:r>
        <w:rPr>
          <w:rFonts w:eastAsiaTheme="minorEastAsia"/>
          <w:lang w:eastAsia="zh-CN"/>
        </w:rPr>
        <w:t xml:space="preserve">In </w:t>
      </w:r>
      <w:r w:rsidRPr="000F7915">
        <w:rPr>
          <w:rFonts w:eastAsiaTheme="minorEastAsia"/>
          <w:lang w:eastAsia="zh-CN"/>
        </w:rPr>
        <w:t>legacy NR</w:t>
      </w:r>
      <w:r>
        <w:rPr>
          <w:rFonts w:eastAsiaTheme="minorEastAsia"/>
          <w:lang w:eastAsia="zh-CN"/>
        </w:rPr>
        <w:t xml:space="preserve">, the </w:t>
      </w:r>
      <w:r w:rsidRPr="000F7915">
        <w:rPr>
          <w:rFonts w:eastAsiaTheme="minorEastAsia"/>
          <w:lang w:eastAsia="zh-CN"/>
        </w:rPr>
        <w:t xml:space="preserve">spatial </w:t>
      </w:r>
      <w:r>
        <w:rPr>
          <w:rFonts w:eastAsiaTheme="minorEastAsia"/>
          <w:lang w:eastAsia="zh-CN"/>
        </w:rPr>
        <w:t>relation</w:t>
      </w:r>
      <w:r w:rsidR="00B13D1A">
        <w:rPr>
          <w:rFonts w:eastAsiaTheme="minorEastAsia"/>
          <w:lang w:eastAsia="zh-CN"/>
        </w:rPr>
        <w:t>s</w:t>
      </w:r>
      <w:r>
        <w:rPr>
          <w:rFonts w:eastAsiaTheme="minorEastAsia"/>
          <w:lang w:eastAsia="zh-CN"/>
        </w:rPr>
        <w:t xml:space="preserve"> for </w:t>
      </w:r>
      <w:r w:rsidRPr="000F7915">
        <w:rPr>
          <w:rFonts w:eastAsiaTheme="minorEastAsia"/>
          <w:lang w:eastAsia="zh-CN"/>
        </w:rPr>
        <w:t xml:space="preserve">tx/rx </w:t>
      </w:r>
      <w:r>
        <w:rPr>
          <w:rFonts w:eastAsiaTheme="minorEastAsia"/>
          <w:lang w:eastAsia="zh-CN"/>
        </w:rPr>
        <w:t xml:space="preserve">beamforming </w:t>
      </w:r>
      <w:r w:rsidR="00AD2242">
        <w:rPr>
          <w:rFonts w:eastAsiaTheme="minorEastAsia"/>
          <w:lang w:eastAsia="zh-CN"/>
        </w:rPr>
        <w:t>are</w:t>
      </w:r>
      <w:r>
        <w:rPr>
          <w:rFonts w:eastAsiaTheme="minorEastAsia"/>
          <w:lang w:eastAsia="zh-CN"/>
        </w:rPr>
        <w:t xml:space="preserve"> only supported</w:t>
      </w:r>
      <w:r w:rsidRPr="000F7915">
        <w:rPr>
          <w:rFonts w:eastAsiaTheme="minorEastAsia"/>
          <w:lang w:eastAsia="zh-CN"/>
        </w:rPr>
        <w:t xml:space="preserve"> in FR</w:t>
      </w:r>
      <w:r>
        <w:rPr>
          <w:rFonts w:eastAsiaTheme="minorEastAsia"/>
          <w:lang w:eastAsia="zh-CN"/>
        </w:rPr>
        <w:t>2</w:t>
      </w:r>
      <w:r w:rsidRPr="000F7915">
        <w:rPr>
          <w:rFonts w:eastAsiaTheme="minorEastAsia"/>
          <w:lang w:eastAsia="zh-CN"/>
        </w:rPr>
        <w:t xml:space="preserve"> band</w:t>
      </w:r>
      <w:r w:rsidR="00074A54">
        <w:rPr>
          <w:rFonts w:eastAsiaTheme="minorEastAsia"/>
          <w:lang w:eastAsia="zh-CN"/>
        </w:rPr>
        <w:t>, as specified in TS38.306</w:t>
      </w:r>
      <w:r>
        <w:rPr>
          <w:rFonts w:eastAsiaTheme="minorEastAsia"/>
          <w:lang w:eastAsia="zh-CN"/>
        </w:rPr>
        <w:t>.</w:t>
      </w:r>
      <w:r w:rsidR="00B13D1A">
        <w:rPr>
          <w:rFonts w:eastAsiaTheme="minorEastAsia"/>
          <w:lang w:eastAsia="zh-CN"/>
        </w:rPr>
        <w:t xml:space="preserve"> In order to support aerial UAV with directional beamforming deployed in sub-6GHz, the spatial relations can be supported in FR1 band, subject to UE capability. </w:t>
      </w:r>
    </w:p>
    <w:p w14:paraId="59BAABD0" w14:textId="77777777" w:rsidR="000F7915" w:rsidRDefault="000F7915" w:rsidP="000F7915">
      <w:pPr>
        <w:tabs>
          <w:tab w:val="num" w:pos="1440"/>
        </w:tabs>
        <w:ind w:firstLine="288"/>
        <w:jc w:val="both"/>
        <w:rPr>
          <w:rFonts w:eastAsiaTheme="minorEastAsia"/>
          <w:lang w:eastAsia="zh-CN"/>
        </w:rPr>
      </w:pPr>
    </w:p>
    <w:tbl>
      <w:tblPr>
        <w:tblW w:w="9630" w:type="dxa"/>
        <w:tblInd w:w="-5" w:type="dxa"/>
        <w:tblCellMar>
          <w:left w:w="0" w:type="dxa"/>
          <w:right w:w="0" w:type="dxa"/>
        </w:tblCellMar>
        <w:tblLook w:val="04A0" w:firstRow="1" w:lastRow="0" w:firstColumn="1" w:lastColumn="0" w:noHBand="0" w:noVBand="1"/>
      </w:tblPr>
      <w:tblGrid>
        <w:gridCol w:w="6917"/>
        <w:gridCol w:w="709"/>
        <w:gridCol w:w="567"/>
        <w:gridCol w:w="709"/>
        <w:gridCol w:w="728"/>
      </w:tblGrid>
      <w:tr w:rsidR="000F7915" w:rsidRPr="000F7915" w14:paraId="33E6B92E" w14:textId="77777777" w:rsidTr="000F7915">
        <w:trPr>
          <w:tblHeader/>
        </w:trPr>
        <w:tc>
          <w:tcPr>
            <w:tcW w:w="691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A41998C" w14:textId="77777777" w:rsidR="000F7915" w:rsidRPr="000F7915" w:rsidRDefault="000F7915" w:rsidP="000F7915">
            <w:pPr>
              <w:rPr>
                <w:rFonts w:ascii="Arial" w:eastAsia="Times New Roman" w:hAnsi="Arial" w:cs="Arial"/>
                <w:sz w:val="18"/>
                <w:szCs w:val="18"/>
                <w:lang w:val="en-US" w:eastAsia="zh-CN"/>
              </w:rPr>
            </w:pPr>
            <w:r w:rsidRPr="000F7915">
              <w:rPr>
                <w:rFonts w:ascii="Arial" w:eastAsia="Times New Roman" w:hAnsi="Arial" w:cs="Arial"/>
                <w:b/>
                <w:bCs/>
                <w:i/>
                <w:iCs/>
                <w:sz w:val="18"/>
                <w:szCs w:val="18"/>
                <w:lang w:eastAsia="zh-CN"/>
              </w:rPr>
              <w:t>spatialRelations, spatialRelations-v1640</w:t>
            </w:r>
          </w:p>
          <w:p w14:paraId="21AC8559" w14:textId="77777777" w:rsidR="000F7915" w:rsidRPr="000F7915" w:rsidRDefault="000F7915" w:rsidP="000F7915">
            <w:pPr>
              <w:rPr>
                <w:rFonts w:ascii="Arial" w:eastAsia="Times New Roman" w:hAnsi="Arial" w:cs="Arial"/>
                <w:sz w:val="18"/>
                <w:szCs w:val="18"/>
                <w:lang w:val="en-US" w:eastAsia="zh-CN"/>
              </w:rPr>
            </w:pPr>
            <w:r w:rsidRPr="000F7915">
              <w:rPr>
                <w:rFonts w:ascii="Arial" w:eastAsia="Times New Roman" w:hAnsi="Arial" w:cs="Arial"/>
                <w:sz w:val="18"/>
                <w:szCs w:val="18"/>
                <w:lang w:eastAsia="zh-CN"/>
              </w:rPr>
              <w:t>Indicates whether the UE supports spatial relations. The capability signalling comprises the following parameters.</w:t>
            </w:r>
          </w:p>
          <w:p w14:paraId="728479FA" w14:textId="77777777" w:rsidR="000F7915" w:rsidRPr="000F7915" w:rsidRDefault="000F7915" w:rsidP="000F7915">
            <w:pPr>
              <w:spacing w:after="180"/>
              <w:ind w:left="568" w:hanging="284"/>
              <w:rPr>
                <w:rFonts w:ascii="Times New Roman" w:eastAsia="Times New Roman" w:hAnsi="Times New Roman"/>
                <w:szCs w:val="20"/>
                <w:lang w:val="en-US" w:eastAsia="zh-CN"/>
              </w:rPr>
            </w:pPr>
            <w:r w:rsidRPr="000F7915">
              <w:rPr>
                <w:rFonts w:ascii="Arial" w:eastAsia="Times New Roman" w:hAnsi="Arial" w:cs="Arial"/>
                <w:sz w:val="18"/>
                <w:szCs w:val="18"/>
                <w:lang w:eastAsia="zh-CN"/>
              </w:rPr>
              <w:t>-     </w:t>
            </w:r>
            <w:r w:rsidRPr="000F7915">
              <w:rPr>
                <w:rFonts w:ascii="Arial" w:eastAsia="Times New Roman" w:hAnsi="Arial" w:cs="Arial"/>
                <w:i/>
                <w:iCs/>
                <w:sz w:val="18"/>
                <w:szCs w:val="18"/>
                <w:lang w:eastAsia="zh-CN"/>
              </w:rPr>
              <w:t>maxNumberConfiguredSpatialRelations</w:t>
            </w:r>
            <w:r w:rsidRPr="000F7915">
              <w:rPr>
                <w:rFonts w:ascii="Arial" w:eastAsia="Times New Roman" w:hAnsi="Arial" w:cs="Arial"/>
                <w:sz w:val="18"/>
                <w:szCs w:val="18"/>
                <w:lang w:eastAsia="zh-CN"/>
              </w:rPr>
              <w:t xml:space="preserve"> indicates the maximum number of configured spatial relations per CC for PUCCH and SRS. </w:t>
            </w:r>
            <w:r w:rsidRPr="000F7915">
              <w:rPr>
                <w:rFonts w:ascii="Arial" w:eastAsia="Times New Roman" w:hAnsi="Arial" w:cs="Arial"/>
                <w:sz w:val="18"/>
                <w:szCs w:val="18"/>
                <w:highlight w:val="yellow"/>
                <w:lang w:eastAsia="zh-CN"/>
              </w:rPr>
              <w:t>It is not applicable to FR1 and applicable to FR2 only.</w:t>
            </w:r>
            <w:r w:rsidRPr="000F7915">
              <w:rPr>
                <w:rFonts w:ascii="Arial" w:eastAsia="Times New Roman" w:hAnsi="Arial" w:cs="Arial"/>
                <w:sz w:val="18"/>
                <w:szCs w:val="18"/>
                <w:lang w:eastAsia="zh-CN"/>
              </w:rPr>
              <w:t xml:space="preserve"> The UE is mandated to report 16 or higher values. </w:t>
            </w:r>
            <w:r w:rsidRPr="000F7915">
              <w:rPr>
                <w:rFonts w:ascii="Arial" w:eastAsia="Times New Roman" w:hAnsi="Arial" w:cs="Arial"/>
                <w:i/>
                <w:iCs/>
                <w:sz w:val="18"/>
                <w:szCs w:val="18"/>
                <w:lang w:eastAsia="zh-CN"/>
              </w:rPr>
              <w:t>maxNumberConfiguredSpatialRelations-v1640</w:t>
            </w:r>
            <w:r w:rsidRPr="000F7915">
              <w:rPr>
                <w:rFonts w:ascii="Arial" w:eastAsia="Times New Roman" w:hAnsi="Arial" w:cs="Arial"/>
                <w:sz w:val="18"/>
                <w:szCs w:val="18"/>
                <w:lang w:eastAsia="zh-CN"/>
              </w:rPr>
              <w:t> indicates the maximum number of configured spatial relations per CC for PUCCH and SRS with UE supporting the configuration of maximum 64 PUCCH spatial relations per BWP per CC;</w:t>
            </w:r>
          </w:p>
          <w:p w14:paraId="5F485312" w14:textId="77777777" w:rsidR="000F7915" w:rsidRPr="000F7915" w:rsidRDefault="000F7915" w:rsidP="000F7915">
            <w:pPr>
              <w:spacing w:after="180"/>
              <w:ind w:left="568" w:hanging="284"/>
              <w:rPr>
                <w:rFonts w:ascii="Times New Roman" w:eastAsia="Times New Roman" w:hAnsi="Times New Roman"/>
                <w:szCs w:val="20"/>
                <w:lang w:val="en-US" w:eastAsia="zh-CN"/>
              </w:rPr>
            </w:pPr>
            <w:r w:rsidRPr="000F7915">
              <w:rPr>
                <w:rFonts w:ascii="Arial" w:eastAsia="Times New Roman" w:hAnsi="Arial" w:cs="Arial"/>
                <w:sz w:val="18"/>
                <w:szCs w:val="18"/>
                <w:lang w:eastAsia="zh-CN"/>
              </w:rPr>
              <w:t>-     </w:t>
            </w:r>
            <w:r w:rsidRPr="000F7915">
              <w:rPr>
                <w:rFonts w:ascii="Arial" w:eastAsia="Times New Roman" w:hAnsi="Arial" w:cs="Arial"/>
                <w:i/>
                <w:iCs/>
                <w:sz w:val="18"/>
                <w:szCs w:val="18"/>
                <w:lang w:eastAsia="zh-CN"/>
              </w:rPr>
              <w:t>maxNumberActiveSpatialRelations</w:t>
            </w:r>
            <w:r w:rsidRPr="000F7915">
              <w:rPr>
                <w:rFonts w:ascii="Arial" w:eastAsia="Times New Roman" w:hAnsi="Arial" w:cs="Arial"/>
                <w:sz w:val="18"/>
                <w:szCs w:val="18"/>
                <w:lang w:eastAsia="zh-CN"/>
              </w:rPr>
              <w:t xml:space="preserve"> indicates the maximum number of active spatial relations with regarding to PUCCH and SRS for PUSCH, per BWP per CC. </w:t>
            </w:r>
            <w:r w:rsidRPr="000F7915">
              <w:rPr>
                <w:rFonts w:ascii="Arial" w:eastAsia="Times New Roman" w:hAnsi="Arial" w:cs="Arial"/>
                <w:sz w:val="18"/>
                <w:szCs w:val="18"/>
                <w:highlight w:val="yellow"/>
                <w:lang w:eastAsia="zh-CN"/>
              </w:rPr>
              <w:t>It is not applicable to FR1 and applicable and mandatory to report one or higher value for FR2 only</w:t>
            </w:r>
            <w:r w:rsidRPr="000F7915">
              <w:rPr>
                <w:rFonts w:ascii="Arial" w:eastAsia="Times New Roman" w:hAnsi="Arial" w:cs="Arial"/>
                <w:sz w:val="18"/>
                <w:szCs w:val="18"/>
                <w:lang w:eastAsia="zh-CN"/>
              </w:rPr>
              <w:t>;</w:t>
            </w:r>
          </w:p>
          <w:p w14:paraId="74A7BF10" w14:textId="77777777" w:rsidR="000F7915" w:rsidRPr="000F7915" w:rsidRDefault="000F7915" w:rsidP="000F7915">
            <w:pPr>
              <w:spacing w:after="180"/>
              <w:ind w:left="568" w:hanging="284"/>
              <w:rPr>
                <w:rFonts w:ascii="Times New Roman" w:eastAsia="Times New Roman" w:hAnsi="Times New Roman"/>
                <w:szCs w:val="20"/>
                <w:lang w:val="en-US" w:eastAsia="zh-CN"/>
              </w:rPr>
            </w:pPr>
            <w:r w:rsidRPr="000F7915">
              <w:rPr>
                <w:rFonts w:ascii="Arial" w:eastAsia="Times New Roman" w:hAnsi="Arial" w:cs="Arial"/>
                <w:sz w:val="18"/>
                <w:szCs w:val="18"/>
                <w:lang w:eastAsia="zh-CN"/>
              </w:rPr>
              <w:t>-     </w:t>
            </w:r>
            <w:r w:rsidRPr="000F7915">
              <w:rPr>
                <w:rFonts w:ascii="Arial" w:eastAsia="Times New Roman" w:hAnsi="Arial" w:cs="Arial"/>
                <w:i/>
                <w:iCs/>
                <w:sz w:val="18"/>
                <w:szCs w:val="18"/>
                <w:lang w:eastAsia="zh-CN"/>
              </w:rPr>
              <w:t>additionalActiveSpatialRelationPUCCH</w:t>
            </w:r>
            <w:r w:rsidRPr="000F7915">
              <w:rPr>
                <w:rFonts w:ascii="Arial" w:eastAsia="Times New Roman" w:hAnsi="Arial" w:cs="Arial"/>
                <w:sz w:val="18"/>
                <w:szCs w:val="18"/>
                <w:lang w:eastAsia="zh-CN"/>
              </w:rPr>
              <w:t> indicates support of one additional active spatial relation for PUCCH. It is mandatory with capability signalling if </w:t>
            </w:r>
            <w:r w:rsidRPr="000F7915">
              <w:rPr>
                <w:rFonts w:ascii="Arial" w:eastAsia="Times New Roman" w:hAnsi="Arial" w:cs="Arial"/>
                <w:i/>
                <w:iCs/>
                <w:sz w:val="18"/>
                <w:szCs w:val="18"/>
                <w:lang w:eastAsia="zh-CN"/>
              </w:rPr>
              <w:t>maxNumberActiveSpatialRelations </w:t>
            </w:r>
            <w:r w:rsidRPr="000F7915">
              <w:rPr>
                <w:rFonts w:ascii="Arial" w:eastAsia="Times New Roman" w:hAnsi="Arial" w:cs="Arial"/>
                <w:sz w:val="18"/>
                <w:szCs w:val="18"/>
                <w:lang w:eastAsia="zh-CN"/>
              </w:rPr>
              <w:t>is set to n1;</w:t>
            </w:r>
          </w:p>
          <w:p w14:paraId="6259CDBC" w14:textId="77777777" w:rsidR="000F7915" w:rsidRPr="000F7915" w:rsidRDefault="000F7915" w:rsidP="000F7915">
            <w:pPr>
              <w:spacing w:after="180"/>
              <w:ind w:left="568" w:hanging="284"/>
              <w:rPr>
                <w:rFonts w:ascii="Times New Roman" w:eastAsia="Times New Roman" w:hAnsi="Times New Roman"/>
                <w:szCs w:val="20"/>
                <w:lang w:val="en-US" w:eastAsia="zh-CN"/>
              </w:rPr>
            </w:pPr>
            <w:r w:rsidRPr="000F7915">
              <w:rPr>
                <w:rFonts w:ascii="Arial" w:eastAsia="Times New Roman" w:hAnsi="Arial" w:cs="Arial"/>
                <w:sz w:val="18"/>
                <w:szCs w:val="18"/>
                <w:lang w:eastAsia="zh-CN"/>
              </w:rPr>
              <w:t>-     </w:t>
            </w:r>
            <w:r w:rsidRPr="000F7915">
              <w:rPr>
                <w:rFonts w:ascii="Arial" w:eastAsia="Times New Roman" w:hAnsi="Arial" w:cs="Arial"/>
                <w:i/>
                <w:iCs/>
                <w:sz w:val="18"/>
                <w:szCs w:val="18"/>
                <w:lang w:eastAsia="zh-CN"/>
              </w:rPr>
              <w:t>maxNumberDL-RS-QCL-TypeD</w:t>
            </w:r>
            <w:r w:rsidRPr="000F7915">
              <w:rPr>
                <w:rFonts w:ascii="Arial" w:eastAsia="Times New Roman" w:hAnsi="Arial" w:cs="Arial"/>
                <w:sz w:val="18"/>
                <w:szCs w:val="18"/>
                <w:lang w:eastAsia="zh-CN"/>
              </w:rPr>
              <w:t> indicates the maximum number of downlink RS resources used for QCL type D in the active TCI states and active spatial relation information, which is optional.</w:t>
            </w:r>
          </w:p>
          <w:p w14:paraId="2A368821" w14:textId="77777777" w:rsidR="000F7915" w:rsidRPr="000F7915" w:rsidRDefault="000F7915" w:rsidP="000F7915">
            <w:pPr>
              <w:rPr>
                <w:rFonts w:ascii="Arial" w:eastAsia="Times New Roman" w:hAnsi="Arial" w:cs="Arial"/>
                <w:sz w:val="18"/>
                <w:szCs w:val="18"/>
                <w:lang w:val="en-US" w:eastAsia="zh-CN"/>
              </w:rPr>
            </w:pPr>
            <w:r w:rsidRPr="000F7915">
              <w:rPr>
                <w:rFonts w:ascii="Arial" w:eastAsia="Times New Roman" w:hAnsi="Arial" w:cs="Arial"/>
                <w:sz w:val="18"/>
                <w:szCs w:val="18"/>
                <w:lang w:eastAsia="zh-CN"/>
              </w:rPr>
              <w:t>The UE is mandated to report </w:t>
            </w:r>
            <w:r w:rsidRPr="000F7915">
              <w:rPr>
                <w:rFonts w:ascii="Arial" w:eastAsia="Times New Roman" w:hAnsi="Arial" w:cs="Arial"/>
                <w:i/>
                <w:iCs/>
                <w:sz w:val="18"/>
                <w:szCs w:val="18"/>
                <w:lang w:eastAsia="zh-CN"/>
              </w:rPr>
              <w:t>spatialRelations </w:t>
            </w:r>
            <w:r w:rsidRPr="000F7915">
              <w:rPr>
                <w:rFonts w:ascii="Arial" w:eastAsia="Times New Roman" w:hAnsi="Arial" w:cs="Arial"/>
                <w:sz w:val="18"/>
                <w:szCs w:val="18"/>
                <w:lang w:eastAsia="zh-CN"/>
              </w:rPr>
              <w:t>for FR2. if </w:t>
            </w:r>
            <w:r w:rsidRPr="000F7915">
              <w:rPr>
                <w:rFonts w:ascii="Arial" w:eastAsia="Times New Roman" w:hAnsi="Arial" w:cs="Arial"/>
                <w:i/>
                <w:iCs/>
                <w:sz w:val="18"/>
                <w:szCs w:val="18"/>
                <w:lang w:eastAsia="zh-CN"/>
              </w:rPr>
              <w:t>maxNumberConfiguredSpatialRelations-v1640</w:t>
            </w:r>
            <w:r w:rsidRPr="000F7915">
              <w:rPr>
                <w:rFonts w:ascii="Arial" w:eastAsia="Times New Roman" w:hAnsi="Arial" w:cs="Arial"/>
                <w:sz w:val="18"/>
                <w:szCs w:val="18"/>
                <w:lang w:eastAsia="zh-CN"/>
              </w:rPr>
              <w:t> is reported, UE shall report value </w:t>
            </w:r>
            <w:r w:rsidRPr="000F7915">
              <w:rPr>
                <w:rFonts w:ascii="Arial" w:eastAsia="Times New Roman" w:hAnsi="Arial" w:cs="Arial"/>
                <w:i/>
                <w:iCs/>
                <w:sz w:val="18"/>
                <w:szCs w:val="18"/>
                <w:lang w:eastAsia="zh-CN"/>
              </w:rPr>
              <w:t>n96</w:t>
            </w:r>
            <w:r w:rsidRPr="000F7915">
              <w:rPr>
                <w:rFonts w:ascii="Arial" w:eastAsia="Times New Roman" w:hAnsi="Arial" w:cs="Arial"/>
                <w:sz w:val="18"/>
                <w:szCs w:val="18"/>
                <w:lang w:eastAsia="zh-CN"/>
              </w:rPr>
              <w:t> in </w:t>
            </w:r>
            <w:r w:rsidRPr="000F7915">
              <w:rPr>
                <w:rFonts w:ascii="Arial" w:eastAsia="Times New Roman" w:hAnsi="Arial" w:cs="Arial"/>
                <w:i/>
                <w:iCs/>
                <w:sz w:val="18"/>
                <w:szCs w:val="18"/>
                <w:lang w:eastAsia="zh-CN"/>
              </w:rPr>
              <w:t>maxNumberConfiguredSpatialRelations</w:t>
            </w:r>
            <w:r w:rsidRPr="000F7915">
              <w:rPr>
                <w:rFonts w:ascii="Arial" w:eastAsia="Times New Roman" w:hAnsi="Arial" w:cs="Arial"/>
                <w:sz w:val="18"/>
                <w:szCs w:val="18"/>
                <w:lang w:eastAsia="zh-CN"/>
              </w:rPr>
              <w:t>.</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091123DF" w14:textId="77777777" w:rsidR="000F7915" w:rsidRPr="000F7915" w:rsidRDefault="000F7915" w:rsidP="000F7915">
            <w:pPr>
              <w:jc w:val="center"/>
              <w:rPr>
                <w:rFonts w:ascii="Arial" w:eastAsia="Times New Roman" w:hAnsi="Arial" w:cs="Arial"/>
                <w:sz w:val="18"/>
                <w:szCs w:val="18"/>
                <w:lang w:val="en-US" w:eastAsia="zh-CN"/>
              </w:rPr>
            </w:pPr>
            <w:r w:rsidRPr="000F7915">
              <w:rPr>
                <w:rFonts w:ascii="Arial" w:eastAsia="Times New Roman" w:hAnsi="Arial" w:cs="Arial"/>
                <w:sz w:val="18"/>
                <w:szCs w:val="18"/>
                <w:lang w:eastAsia="zh-CN"/>
              </w:rPr>
              <w:t>Band</w:t>
            </w:r>
          </w:p>
        </w:tc>
        <w:tc>
          <w:tcPr>
            <w:tcW w:w="567" w:type="dxa"/>
            <w:tcBorders>
              <w:top w:val="nil"/>
              <w:left w:val="nil"/>
              <w:bottom w:val="single" w:sz="8" w:space="0" w:color="808080"/>
              <w:right w:val="single" w:sz="8" w:space="0" w:color="808080"/>
            </w:tcBorders>
            <w:tcMar>
              <w:top w:w="0" w:type="dxa"/>
              <w:left w:w="108" w:type="dxa"/>
              <w:bottom w:w="0" w:type="dxa"/>
              <w:right w:w="108" w:type="dxa"/>
            </w:tcMar>
            <w:hideMark/>
          </w:tcPr>
          <w:p w14:paraId="7199D93B" w14:textId="77777777" w:rsidR="000F7915" w:rsidRPr="000F7915" w:rsidRDefault="000F7915" w:rsidP="000F7915">
            <w:pPr>
              <w:jc w:val="center"/>
              <w:rPr>
                <w:rFonts w:ascii="Arial" w:eastAsia="Times New Roman" w:hAnsi="Arial" w:cs="Arial"/>
                <w:sz w:val="18"/>
                <w:szCs w:val="18"/>
                <w:lang w:val="en-US" w:eastAsia="zh-CN"/>
              </w:rPr>
            </w:pPr>
            <w:r w:rsidRPr="000F7915">
              <w:rPr>
                <w:rFonts w:ascii="Arial" w:eastAsia="Times New Roman" w:hAnsi="Arial" w:cs="Arial"/>
                <w:sz w:val="18"/>
                <w:szCs w:val="18"/>
                <w:lang w:eastAsia="zh-CN"/>
              </w:rPr>
              <w:t>FD</w:t>
            </w:r>
          </w:p>
        </w:tc>
        <w:tc>
          <w:tcPr>
            <w:tcW w:w="709" w:type="dxa"/>
            <w:tcBorders>
              <w:top w:val="nil"/>
              <w:left w:val="nil"/>
              <w:bottom w:val="single" w:sz="8" w:space="0" w:color="808080"/>
              <w:right w:val="single" w:sz="8" w:space="0" w:color="808080"/>
            </w:tcBorders>
            <w:tcMar>
              <w:top w:w="0" w:type="dxa"/>
              <w:left w:w="108" w:type="dxa"/>
              <w:bottom w:w="0" w:type="dxa"/>
              <w:right w:w="108" w:type="dxa"/>
            </w:tcMar>
            <w:hideMark/>
          </w:tcPr>
          <w:p w14:paraId="362FA79E" w14:textId="77777777" w:rsidR="000F7915" w:rsidRPr="000F7915" w:rsidRDefault="000F7915" w:rsidP="000F7915">
            <w:pPr>
              <w:jc w:val="center"/>
              <w:rPr>
                <w:rFonts w:ascii="Arial" w:eastAsia="Times New Roman" w:hAnsi="Arial" w:cs="Arial"/>
                <w:sz w:val="18"/>
                <w:szCs w:val="18"/>
                <w:lang w:val="en-US" w:eastAsia="zh-CN"/>
              </w:rPr>
            </w:pPr>
            <w:r w:rsidRPr="000F7915">
              <w:rPr>
                <w:rFonts w:ascii="Arial" w:eastAsia="Times New Roman" w:hAnsi="Arial" w:cs="Arial"/>
                <w:sz w:val="18"/>
                <w:szCs w:val="18"/>
                <w:lang w:eastAsia="zh-CN"/>
              </w:rPr>
              <w:t>N/A</w:t>
            </w:r>
          </w:p>
        </w:tc>
        <w:tc>
          <w:tcPr>
            <w:tcW w:w="728" w:type="dxa"/>
            <w:tcBorders>
              <w:top w:val="nil"/>
              <w:left w:val="nil"/>
              <w:bottom w:val="single" w:sz="8" w:space="0" w:color="808080"/>
              <w:right w:val="single" w:sz="8" w:space="0" w:color="808080"/>
            </w:tcBorders>
            <w:tcMar>
              <w:top w:w="0" w:type="dxa"/>
              <w:left w:w="108" w:type="dxa"/>
              <w:bottom w:w="0" w:type="dxa"/>
              <w:right w:w="108" w:type="dxa"/>
            </w:tcMar>
            <w:hideMark/>
          </w:tcPr>
          <w:p w14:paraId="5D3E238D" w14:textId="77777777" w:rsidR="000F7915" w:rsidRPr="000F7915" w:rsidRDefault="000F7915" w:rsidP="000F7915">
            <w:pPr>
              <w:jc w:val="center"/>
              <w:rPr>
                <w:rFonts w:ascii="Arial" w:eastAsia="Times New Roman" w:hAnsi="Arial" w:cs="Arial"/>
                <w:sz w:val="18"/>
                <w:szCs w:val="18"/>
                <w:lang w:val="en-US" w:eastAsia="zh-CN"/>
              </w:rPr>
            </w:pPr>
            <w:r w:rsidRPr="000F7915">
              <w:rPr>
                <w:rFonts w:ascii="Arial" w:eastAsia="Times New Roman" w:hAnsi="Arial" w:cs="Arial"/>
                <w:sz w:val="18"/>
                <w:szCs w:val="18"/>
                <w:lang w:eastAsia="zh-CN"/>
              </w:rPr>
              <w:t>FD</w:t>
            </w:r>
          </w:p>
        </w:tc>
      </w:tr>
    </w:tbl>
    <w:p w14:paraId="2603579A" w14:textId="77777777" w:rsidR="000F7915" w:rsidRDefault="000F7915" w:rsidP="000F7915">
      <w:pPr>
        <w:tabs>
          <w:tab w:val="num" w:pos="1440"/>
        </w:tabs>
        <w:jc w:val="both"/>
        <w:rPr>
          <w:rFonts w:eastAsiaTheme="minorEastAsia"/>
          <w:lang w:eastAsia="zh-CN"/>
        </w:rPr>
      </w:pPr>
    </w:p>
    <w:p w14:paraId="68C8BA32" w14:textId="779C01FA" w:rsidR="000F7915" w:rsidRDefault="000F7915" w:rsidP="000F7915">
      <w:pPr>
        <w:tabs>
          <w:tab w:val="num" w:pos="1440"/>
        </w:tabs>
        <w:jc w:val="both"/>
        <w:rPr>
          <w:rFonts w:eastAsiaTheme="minorEastAsia"/>
          <w:lang w:eastAsia="zh-CN"/>
        </w:rPr>
      </w:pPr>
    </w:p>
    <w:p w14:paraId="4EC561D2" w14:textId="0018F47B" w:rsidR="000F7915" w:rsidRDefault="000F7915" w:rsidP="000F7915">
      <w:pPr>
        <w:tabs>
          <w:tab w:val="num" w:pos="1440"/>
        </w:tabs>
        <w:rPr>
          <w:b/>
          <w:bCs/>
          <w:lang w:val="en-US"/>
        </w:rPr>
      </w:pPr>
      <w:r w:rsidRPr="00991385">
        <w:rPr>
          <w:rFonts w:eastAsiaTheme="minorEastAsia"/>
          <w:b/>
          <w:bCs/>
          <w:lang w:eastAsia="zh-CN"/>
        </w:rPr>
        <w:t xml:space="preserve">Proposal 1: </w:t>
      </w:r>
      <w:r>
        <w:rPr>
          <w:b/>
          <w:bCs/>
          <w:lang w:val="en-US"/>
        </w:rPr>
        <w:t>Support spatial relation</w:t>
      </w:r>
      <w:r w:rsidR="00082C02">
        <w:rPr>
          <w:b/>
          <w:bCs/>
          <w:lang w:val="en-US"/>
        </w:rPr>
        <w:t>s</w:t>
      </w:r>
      <w:r>
        <w:rPr>
          <w:b/>
          <w:bCs/>
          <w:lang w:val="en-US"/>
        </w:rPr>
        <w:t xml:space="preserve"> for tx/rx beamforming for UAV in FR1 band.</w:t>
      </w:r>
    </w:p>
    <w:p w14:paraId="3704D0A7" w14:textId="77777777" w:rsidR="000F7915" w:rsidRPr="000F7915" w:rsidRDefault="000F7915" w:rsidP="000F7915">
      <w:pPr>
        <w:tabs>
          <w:tab w:val="num" w:pos="1440"/>
        </w:tabs>
        <w:jc w:val="both"/>
        <w:rPr>
          <w:rFonts w:eastAsiaTheme="minorEastAsia"/>
          <w:lang w:val="en-US" w:eastAsia="zh-CN"/>
        </w:rPr>
      </w:pPr>
    </w:p>
    <w:p w14:paraId="4C114C42" w14:textId="61BFE107" w:rsidR="000F7915" w:rsidRDefault="00B13D1A" w:rsidP="000F7915">
      <w:pPr>
        <w:tabs>
          <w:tab w:val="num" w:pos="1440"/>
        </w:tabs>
        <w:ind w:firstLine="288"/>
        <w:jc w:val="both"/>
        <w:rPr>
          <w:rFonts w:eastAsiaTheme="minorEastAsia"/>
          <w:lang w:eastAsia="zh-CN"/>
        </w:rPr>
      </w:pPr>
      <w:r>
        <w:rPr>
          <w:rFonts w:eastAsiaTheme="minorEastAsia"/>
          <w:lang w:eastAsia="zh-CN"/>
        </w:rPr>
        <w:t>I</w:t>
      </w:r>
      <w:r w:rsidR="000F7915" w:rsidRPr="000F7915">
        <w:rPr>
          <w:rFonts w:eastAsiaTheme="minorEastAsia"/>
          <w:lang w:eastAsia="zh-CN"/>
        </w:rPr>
        <w:t xml:space="preserve">n FR1 FDD band, no DL-UL </w:t>
      </w:r>
      <w:r>
        <w:rPr>
          <w:rFonts w:eastAsiaTheme="minorEastAsia"/>
          <w:lang w:eastAsia="zh-CN"/>
        </w:rPr>
        <w:t xml:space="preserve">channel </w:t>
      </w:r>
      <w:r w:rsidR="000F7915" w:rsidRPr="000F7915">
        <w:rPr>
          <w:rFonts w:eastAsiaTheme="minorEastAsia"/>
          <w:lang w:eastAsia="zh-CN"/>
        </w:rPr>
        <w:t>reciprocity</w:t>
      </w:r>
      <w:r>
        <w:rPr>
          <w:rFonts w:eastAsiaTheme="minorEastAsia"/>
          <w:lang w:eastAsia="zh-CN"/>
        </w:rPr>
        <w:t xml:space="preserve"> is assumed for legacy terrestrial UEs. However, for aerial UEs with LOS channel, the</w:t>
      </w:r>
      <w:r w:rsidR="000F7915" w:rsidRPr="000F7915">
        <w:rPr>
          <w:rFonts w:eastAsiaTheme="minorEastAsia"/>
          <w:lang w:eastAsia="zh-CN"/>
        </w:rPr>
        <w:t xml:space="preserve"> common spatial directional beam can be applied to DL reception and UL transmission for aerial UEs</w:t>
      </w:r>
      <w:r w:rsidR="000F7915">
        <w:rPr>
          <w:rFonts w:eastAsiaTheme="minorEastAsia"/>
          <w:lang w:eastAsia="zh-CN"/>
        </w:rPr>
        <w:t>.</w:t>
      </w:r>
      <w:r>
        <w:rPr>
          <w:rFonts w:eastAsiaTheme="minorEastAsia"/>
          <w:lang w:eastAsia="zh-CN"/>
        </w:rPr>
        <w:t xml:space="preserve"> </w:t>
      </w:r>
      <w:r w:rsidR="00D604E0">
        <w:rPr>
          <w:rFonts w:eastAsiaTheme="minorEastAsia"/>
          <w:lang w:eastAsia="zh-CN"/>
        </w:rPr>
        <w:t xml:space="preserve">It is possible to configure </w:t>
      </w:r>
      <w:r>
        <w:rPr>
          <w:rFonts w:eastAsiaTheme="minorEastAsia"/>
          <w:lang w:eastAsia="zh-CN"/>
        </w:rPr>
        <w:t xml:space="preserve">beam </w:t>
      </w:r>
      <w:r w:rsidR="00D604E0">
        <w:rPr>
          <w:rFonts w:eastAsiaTheme="minorEastAsia"/>
          <w:lang w:eastAsia="zh-CN"/>
        </w:rPr>
        <w:t>management with and without</w:t>
      </w:r>
      <w:r>
        <w:rPr>
          <w:rFonts w:eastAsiaTheme="minorEastAsia"/>
          <w:lang w:eastAsia="zh-CN"/>
        </w:rPr>
        <w:t xml:space="preserve"> beam correspondence</w:t>
      </w:r>
      <w:r w:rsidR="00D604E0">
        <w:rPr>
          <w:rFonts w:eastAsiaTheme="minorEastAsia"/>
          <w:lang w:eastAsia="zh-CN"/>
        </w:rPr>
        <w:t xml:space="preserve"> in FR1 TDD/FDD band</w:t>
      </w:r>
      <w:r w:rsidR="008F4F97">
        <w:rPr>
          <w:rFonts w:eastAsiaTheme="minorEastAsia"/>
          <w:lang w:eastAsia="zh-CN"/>
        </w:rPr>
        <w:t xml:space="preserve"> and reuse the legacy beam management framework as much as possible</w:t>
      </w:r>
      <w:r w:rsidR="00D604E0">
        <w:rPr>
          <w:rFonts w:eastAsiaTheme="minorEastAsia"/>
          <w:lang w:eastAsia="zh-CN"/>
        </w:rPr>
        <w:t xml:space="preserve">. </w:t>
      </w:r>
      <w:r w:rsidR="00784548">
        <w:rPr>
          <w:rFonts w:eastAsiaTheme="minorEastAsia"/>
          <w:lang w:eastAsia="zh-CN"/>
        </w:rPr>
        <w:t>Potential enhancement if needed can be further discussed.</w:t>
      </w:r>
    </w:p>
    <w:p w14:paraId="5BAD6F60" w14:textId="0930964B" w:rsidR="00B13D1A" w:rsidRPr="00B13D1A" w:rsidRDefault="00B13D1A" w:rsidP="00D604E0">
      <w:pPr>
        <w:numPr>
          <w:ilvl w:val="0"/>
          <w:numId w:val="24"/>
        </w:numPr>
        <w:jc w:val="both"/>
        <w:rPr>
          <w:rFonts w:eastAsiaTheme="minorEastAsia"/>
          <w:lang w:val="en-US" w:eastAsia="zh-CN"/>
        </w:rPr>
      </w:pPr>
      <w:r w:rsidRPr="00B13D1A">
        <w:rPr>
          <w:rFonts w:eastAsiaTheme="minorEastAsia"/>
          <w:lang w:val="en-US" w:eastAsia="zh-CN"/>
        </w:rPr>
        <w:t xml:space="preserve">Without beam correspondence, </w:t>
      </w:r>
      <w:r w:rsidR="00D604E0" w:rsidRPr="005E1857">
        <w:rPr>
          <w:rFonts w:eastAsiaTheme="minorEastAsia"/>
          <w:lang w:val="en-US" w:eastAsia="zh-CN"/>
        </w:rPr>
        <w:t xml:space="preserve">the </w:t>
      </w:r>
      <w:r w:rsidRPr="00B13D1A">
        <w:rPr>
          <w:rFonts w:eastAsiaTheme="minorEastAsia"/>
          <w:lang w:val="en-US" w:eastAsia="zh-CN"/>
        </w:rPr>
        <w:t>UL beam</w:t>
      </w:r>
      <w:r w:rsidR="00D604E0" w:rsidRPr="005E1857">
        <w:rPr>
          <w:rFonts w:eastAsiaTheme="minorEastAsia"/>
          <w:lang w:val="en-US" w:eastAsia="zh-CN"/>
        </w:rPr>
        <w:t xml:space="preserve"> can be </w:t>
      </w:r>
      <w:r w:rsidRPr="00B13D1A">
        <w:rPr>
          <w:rFonts w:eastAsiaTheme="minorEastAsia"/>
          <w:lang w:val="en-US" w:eastAsia="zh-CN"/>
        </w:rPr>
        <w:t>is selected by gNB by configuring multiple SRS resource</w:t>
      </w:r>
      <w:r w:rsidR="00D604E0" w:rsidRPr="005E1857">
        <w:rPr>
          <w:rFonts w:eastAsiaTheme="minorEastAsia"/>
          <w:lang w:val="en-US" w:eastAsia="zh-CN"/>
        </w:rPr>
        <w:t>s</w:t>
      </w:r>
      <w:r w:rsidRPr="00B13D1A">
        <w:rPr>
          <w:rFonts w:eastAsiaTheme="minorEastAsia"/>
          <w:lang w:val="en-US" w:eastAsia="zh-CN"/>
        </w:rPr>
        <w:t xml:space="preserve"> with usage of BM </w:t>
      </w:r>
      <w:r w:rsidR="00D604E0" w:rsidRPr="005E1857">
        <w:rPr>
          <w:rFonts w:eastAsiaTheme="minorEastAsia"/>
          <w:lang w:val="en-US" w:eastAsia="zh-CN"/>
        </w:rPr>
        <w:t>or UL TCI-states based on Rel-17 unified TCI states.</w:t>
      </w:r>
    </w:p>
    <w:p w14:paraId="1A9D25C5" w14:textId="46B8C9F6" w:rsidR="00B13D1A" w:rsidRPr="00D604E0" w:rsidRDefault="00B13D1A" w:rsidP="00D604E0">
      <w:pPr>
        <w:numPr>
          <w:ilvl w:val="0"/>
          <w:numId w:val="24"/>
        </w:numPr>
        <w:jc w:val="both"/>
        <w:rPr>
          <w:rFonts w:eastAsiaTheme="minorEastAsia"/>
          <w:lang w:val="en-US" w:eastAsia="zh-CN"/>
        </w:rPr>
      </w:pPr>
      <w:r w:rsidRPr="00B13D1A">
        <w:rPr>
          <w:rFonts w:eastAsiaTheme="minorEastAsia"/>
          <w:lang w:val="en-US" w:eastAsia="zh-CN"/>
        </w:rPr>
        <w:t xml:space="preserve">With beam correspondence, </w:t>
      </w:r>
      <w:r w:rsidR="00D604E0" w:rsidRPr="005E1857">
        <w:rPr>
          <w:rFonts w:eastAsiaTheme="minorEastAsia"/>
          <w:lang w:val="en-US" w:eastAsia="zh-CN"/>
        </w:rPr>
        <w:t>the</w:t>
      </w:r>
      <w:r w:rsidR="00D604E0">
        <w:rPr>
          <w:rFonts w:eastAsiaTheme="minorEastAsia"/>
          <w:lang w:val="en-US" w:eastAsia="zh-CN"/>
        </w:rPr>
        <w:t xml:space="preserve"> DL/</w:t>
      </w:r>
      <w:r w:rsidRPr="00B13D1A">
        <w:rPr>
          <w:rFonts w:eastAsiaTheme="minorEastAsia"/>
          <w:lang w:val="en-US" w:eastAsia="zh-CN"/>
        </w:rPr>
        <w:t>UL beam</w:t>
      </w:r>
      <w:r w:rsidR="00D604E0">
        <w:rPr>
          <w:rFonts w:eastAsiaTheme="minorEastAsia"/>
          <w:lang w:val="en-US" w:eastAsia="zh-CN"/>
        </w:rPr>
        <w:t xml:space="preserve"> can be</w:t>
      </w:r>
      <w:r w:rsidRPr="00B13D1A">
        <w:rPr>
          <w:rFonts w:eastAsiaTheme="minorEastAsia"/>
          <w:lang w:val="en-US" w:eastAsia="zh-CN"/>
        </w:rPr>
        <w:t xml:space="preserve"> selected by gNB </w:t>
      </w:r>
      <w:r w:rsidR="00D604E0">
        <w:rPr>
          <w:rFonts w:eastAsiaTheme="minorEastAsia"/>
          <w:lang w:val="en-US" w:eastAsia="zh-CN"/>
        </w:rPr>
        <w:t xml:space="preserve">by using </w:t>
      </w:r>
      <w:r w:rsidRPr="00B13D1A">
        <w:rPr>
          <w:rFonts w:eastAsiaTheme="minorEastAsia"/>
          <w:lang w:val="en-US" w:eastAsia="zh-CN"/>
        </w:rPr>
        <w:t>L1 beam report</w:t>
      </w:r>
      <w:r w:rsidR="00D604E0" w:rsidRPr="00D604E0">
        <w:rPr>
          <w:rFonts w:eastAsiaTheme="minorEastAsia"/>
          <w:lang w:val="en-US" w:eastAsia="zh-CN"/>
        </w:rPr>
        <w:t xml:space="preserve"> </w:t>
      </w:r>
      <w:r w:rsidRPr="00B13D1A">
        <w:rPr>
          <w:rFonts w:eastAsiaTheme="minorEastAsia"/>
          <w:lang w:val="en-US" w:eastAsia="zh-CN"/>
        </w:rPr>
        <w:t xml:space="preserve">based on </w:t>
      </w:r>
      <w:r w:rsidR="00D604E0">
        <w:rPr>
          <w:rFonts w:eastAsiaTheme="minorEastAsia"/>
          <w:lang w:val="en-US" w:eastAsia="zh-CN"/>
        </w:rPr>
        <w:t>DL SSB/CSI-RS</w:t>
      </w:r>
      <w:r w:rsidR="00CC03BD">
        <w:rPr>
          <w:rFonts w:eastAsiaTheme="minorEastAsia"/>
          <w:lang w:val="en-US" w:eastAsia="zh-CN"/>
        </w:rPr>
        <w:t xml:space="preserve"> or joint DL/UL TCI-states based on Rel-17 unified TCI states</w:t>
      </w:r>
      <w:r w:rsidRPr="00B13D1A">
        <w:rPr>
          <w:rFonts w:eastAsiaTheme="minorEastAsia"/>
          <w:lang w:val="en-US" w:eastAsia="zh-CN"/>
        </w:rPr>
        <w:t>.</w:t>
      </w:r>
    </w:p>
    <w:p w14:paraId="73263021" w14:textId="1B1155D4" w:rsidR="000F7915" w:rsidRDefault="000F7915" w:rsidP="000F7915">
      <w:pPr>
        <w:tabs>
          <w:tab w:val="num" w:pos="1440"/>
        </w:tabs>
        <w:jc w:val="both"/>
        <w:rPr>
          <w:rFonts w:eastAsiaTheme="minorEastAsia"/>
          <w:lang w:eastAsia="zh-CN"/>
        </w:rPr>
      </w:pPr>
    </w:p>
    <w:p w14:paraId="102B5222" w14:textId="740C2CF5" w:rsidR="000F7915" w:rsidRDefault="000F7915" w:rsidP="000F7915">
      <w:pPr>
        <w:tabs>
          <w:tab w:val="num" w:pos="1440"/>
        </w:tabs>
        <w:rPr>
          <w:b/>
          <w:bCs/>
          <w:lang w:val="en-US"/>
        </w:rPr>
      </w:pPr>
      <w:r w:rsidRPr="00991385">
        <w:rPr>
          <w:rFonts w:eastAsiaTheme="minorEastAsia"/>
          <w:b/>
          <w:bCs/>
          <w:lang w:eastAsia="zh-CN"/>
        </w:rPr>
        <w:t xml:space="preserve">Proposal </w:t>
      </w:r>
      <w:r>
        <w:rPr>
          <w:rFonts w:eastAsiaTheme="minorEastAsia"/>
          <w:b/>
          <w:bCs/>
          <w:lang w:eastAsia="zh-CN"/>
        </w:rPr>
        <w:t>2</w:t>
      </w:r>
      <w:r w:rsidRPr="00991385">
        <w:rPr>
          <w:rFonts w:eastAsiaTheme="minorEastAsia"/>
          <w:b/>
          <w:bCs/>
          <w:lang w:eastAsia="zh-CN"/>
        </w:rPr>
        <w:t xml:space="preserve">: </w:t>
      </w:r>
      <w:r>
        <w:rPr>
          <w:b/>
          <w:bCs/>
          <w:lang w:val="en-US"/>
        </w:rPr>
        <w:t xml:space="preserve">Support </w:t>
      </w:r>
      <w:r w:rsidR="00D604E0" w:rsidRPr="00D604E0">
        <w:rPr>
          <w:b/>
          <w:bCs/>
          <w:lang w:val="en-US"/>
        </w:rPr>
        <w:t>beam management with and without beam correspondence</w:t>
      </w:r>
      <w:r>
        <w:rPr>
          <w:b/>
          <w:bCs/>
          <w:lang w:val="en-US"/>
        </w:rPr>
        <w:t xml:space="preserve"> for aerial UEs in FR1 band.</w:t>
      </w:r>
    </w:p>
    <w:p w14:paraId="031678F7" w14:textId="77777777" w:rsidR="000F7915" w:rsidRPr="000F7915" w:rsidRDefault="000F7915" w:rsidP="000F7915">
      <w:pPr>
        <w:tabs>
          <w:tab w:val="num" w:pos="1440"/>
        </w:tabs>
        <w:jc w:val="both"/>
        <w:rPr>
          <w:rFonts w:eastAsiaTheme="minorEastAsia"/>
          <w:lang w:val="en-US" w:eastAsia="zh-CN"/>
        </w:rPr>
      </w:pPr>
    </w:p>
    <w:p w14:paraId="0DD088AC" w14:textId="77777777" w:rsidR="000F7915" w:rsidRPr="000F7915" w:rsidRDefault="000F7915" w:rsidP="002F57E9">
      <w:pPr>
        <w:rPr>
          <w:color w:val="0070C0"/>
        </w:rPr>
      </w:pPr>
    </w:p>
    <w:p w14:paraId="7D6EACA4" w14:textId="78B8B707" w:rsidR="000B405A" w:rsidRPr="00281B14" w:rsidRDefault="00EC019C">
      <w:pPr>
        <w:pStyle w:val="Heading2"/>
        <w:numPr>
          <w:ilvl w:val="1"/>
          <w:numId w:val="23"/>
        </w:numPr>
      </w:pPr>
      <w:r>
        <w:t xml:space="preserve"> </w:t>
      </w:r>
      <w:r w:rsidR="000B405A">
        <w:t xml:space="preserve">Beam selection for UAV with </w:t>
      </w:r>
      <w:r w:rsidR="00030F08">
        <w:t xml:space="preserve">different </w:t>
      </w:r>
      <w:r w:rsidR="000B405A">
        <w:t>antenna</w:t>
      </w:r>
      <w:r w:rsidR="00030F08">
        <w:t xml:space="preserve"> configurations</w:t>
      </w:r>
    </w:p>
    <w:p w14:paraId="777E57E1" w14:textId="3DD9EBC2" w:rsidR="00EC019C" w:rsidRDefault="00C57670" w:rsidP="001B0087">
      <w:pPr>
        <w:tabs>
          <w:tab w:val="num" w:pos="1440"/>
        </w:tabs>
        <w:ind w:firstLine="288"/>
        <w:jc w:val="both"/>
        <w:rPr>
          <w:rFonts w:eastAsiaTheme="minorEastAsia"/>
          <w:lang w:eastAsia="zh-CN"/>
        </w:rPr>
      </w:pPr>
      <w:r>
        <w:rPr>
          <w:rFonts w:eastAsiaTheme="minorEastAsia"/>
          <w:lang w:eastAsia="zh-CN"/>
        </w:rPr>
        <w:t xml:space="preserve">When the </w:t>
      </w:r>
      <w:r w:rsidRPr="00701B6F">
        <w:rPr>
          <w:rFonts w:eastAsiaTheme="minorEastAsia" w:hint="eastAsia"/>
          <w:lang w:eastAsia="zh-CN"/>
        </w:rPr>
        <w:t>aerial</w:t>
      </w:r>
      <w:r w:rsidRPr="00701B6F">
        <w:rPr>
          <w:rFonts w:eastAsiaTheme="minorEastAsia"/>
          <w:lang w:eastAsia="zh-CN"/>
        </w:rPr>
        <w:t xml:space="preserve"> UE </w:t>
      </w:r>
      <w:r>
        <w:rPr>
          <w:rFonts w:eastAsiaTheme="minorEastAsia"/>
          <w:lang w:eastAsia="zh-CN"/>
        </w:rPr>
        <w:t>is equipped with directional antenna and supports beam</w:t>
      </w:r>
      <w:r w:rsidR="00EC019C">
        <w:rPr>
          <w:rFonts w:eastAsiaTheme="minorEastAsia"/>
          <w:lang w:eastAsia="zh-CN"/>
        </w:rPr>
        <w:t>forming</w:t>
      </w:r>
      <w:r>
        <w:rPr>
          <w:rFonts w:eastAsiaTheme="minorEastAsia"/>
          <w:lang w:eastAsia="zh-CN"/>
        </w:rPr>
        <w:t>, the UE may cause or suffer higher interference in some directions while lower interference in other directions.</w:t>
      </w:r>
      <w:r w:rsidR="00701B6F">
        <w:rPr>
          <w:rFonts w:eastAsiaTheme="minorEastAsia"/>
          <w:lang w:eastAsia="zh-CN"/>
        </w:rPr>
        <w:t xml:space="preserve"> </w:t>
      </w:r>
      <w:r w:rsidR="00D4783B">
        <w:rPr>
          <w:rFonts w:eastAsiaTheme="minorEastAsia"/>
          <w:lang w:eastAsia="zh-CN"/>
        </w:rPr>
        <w:t>Based on</w:t>
      </w:r>
      <w:r w:rsidR="006A5EAD" w:rsidRPr="006A5EAD">
        <w:rPr>
          <w:rFonts w:eastAsiaTheme="minorEastAsia"/>
          <w:lang w:eastAsia="zh-CN"/>
        </w:rPr>
        <w:t xml:space="preserve"> legacy NR</w:t>
      </w:r>
      <w:r w:rsidR="00D4783B">
        <w:rPr>
          <w:rFonts w:eastAsiaTheme="minorEastAsia"/>
          <w:lang w:eastAsia="zh-CN"/>
        </w:rPr>
        <w:t xml:space="preserve"> beam management</w:t>
      </w:r>
      <w:r w:rsidR="006A5EAD" w:rsidRPr="006A5EAD">
        <w:rPr>
          <w:rFonts w:eastAsiaTheme="minorEastAsia"/>
          <w:lang w:eastAsia="zh-CN"/>
        </w:rPr>
        <w:t>, gNB selects the best UL beam only based on the received signal power at serving cell (i.e., measured SRS power or DL RSRP</w:t>
      </w:r>
      <w:r w:rsidR="00D4783B">
        <w:rPr>
          <w:rFonts w:eastAsiaTheme="minorEastAsia"/>
          <w:lang w:eastAsia="zh-CN"/>
        </w:rPr>
        <w:t xml:space="preserve"> based on serving cell’s SSB/CSI-RS</w:t>
      </w:r>
      <w:r w:rsidR="006A5EAD" w:rsidRPr="006A5EAD">
        <w:rPr>
          <w:rFonts w:eastAsiaTheme="minorEastAsia"/>
          <w:lang w:eastAsia="zh-CN"/>
        </w:rPr>
        <w:t>).</w:t>
      </w:r>
      <w:r w:rsidR="00701B6F" w:rsidRPr="00701B6F">
        <w:rPr>
          <w:rFonts w:eastAsiaTheme="minorEastAsia"/>
          <w:lang w:eastAsia="zh-CN"/>
        </w:rPr>
        <w:t xml:space="preserve"> </w:t>
      </w:r>
      <w:r w:rsidR="006A5EAD" w:rsidRPr="006A5EAD">
        <w:rPr>
          <w:rFonts w:eastAsiaTheme="minorEastAsia"/>
          <w:lang w:eastAsia="zh-CN"/>
        </w:rPr>
        <w:t>However,</w:t>
      </w:r>
      <w:r w:rsidR="00EA1132">
        <w:rPr>
          <w:rFonts w:eastAsiaTheme="minorEastAsia"/>
          <w:lang w:eastAsia="zh-CN"/>
        </w:rPr>
        <w:t xml:space="preserve"> for aerial UEs,</w:t>
      </w:r>
      <w:r w:rsidR="006A5EAD" w:rsidRPr="006A5EAD">
        <w:rPr>
          <w:rFonts w:eastAsiaTheme="minorEastAsia"/>
          <w:lang w:eastAsia="zh-CN"/>
        </w:rPr>
        <w:t xml:space="preserve"> gNB may select </w:t>
      </w:r>
      <w:r w:rsidR="006E6DA6">
        <w:rPr>
          <w:rFonts w:eastAsiaTheme="minorEastAsia"/>
          <w:lang w:eastAsia="zh-CN"/>
        </w:rPr>
        <w:t xml:space="preserve">the </w:t>
      </w:r>
      <w:r w:rsidR="006A5EAD" w:rsidRPr="006A5EAD">
        <w:rPr>
          <w:rFonts w:eastAsiaTheme="minorEastAsia"/>
          <w:lang w:eastAsia="zh-CN"/>
        </w:rPr>
        <w:t xml:space="preserve">UL beam with </w:t>
      </w:r>
      <w:r w:rsidR="00EA1132">
        <w:rPr>
          <w:rFonts w:eastAsiaTheme="minorEastAsia"/>
          <w:lang w:eastAsia="zh-CN"/>
        </w:rPr>
        <w:t>strong signal power but high</w:t>
      </w:r>
      <w:r w:rsidR="006A5EAD" w:rsidRPr="006A5EAD">
        <w:rPr>
          <w:rFonts w:eastAsiaTheme="minorEastAsia"/>
          <w:lang w:eastAsia="zh-CN"/>
        </w:rPr>
        <w:t xml:space="preserve"> UL interference to </w:t>
      </w:r>
      <w:r w:rsidR="00A85D72" w:rsidRPr="006A5EAD">
        <w:rPr>
          <w:rFonts w:eastAsiaTheme="minorEastAsia"/>
          <w:lang w:eastAsia="zh-CN"/>
        </w:rPr>
        <w:t>neighbour</w:t>
      </w:r>
      <w:r w:rsidR="006A5EAD" w:rsidRPr="006A5EAD">
        <w:rPr>
          <w:rFonts w:eastAsiaTheme="minorEastAsia"/>
          <w:lang w:eastAsia="zh-CN"/>
        </w:rPr>
        <w:t xml:space="preserve"> cells, since gNB does not know the antenna configuration of the UL beam.</w:t>
      </w:r>
      <w:r w:rsidR="00EC019C" w:rsidRPr="00EC019C">
        <w:rPr>
          <w:rFonts w:eastAsiaTheme="minorEastAsia"/>
          <w:lang w:eastAsia="zh-CN"/>
        </w:rPr>
        <w:t xml:space="preserve"> </w:t>
      </w:r>
    </w:p>
    <w:p w14:paraId="28CD0D0B" w14:textId="18798492" w:rsidR="006A5EAD" w:rsidRDefault="00EC019C" w:rsidP="001B0087">
      <w:pPr>
        <w:tabs>
          <w:tab w:val="num" w:pos="1440"/>
        </w:tabs>
        <w:ind w:firstLine="288"/>
        <w:jc w:val="both"/>
        <w:rPr>
          <w:rFonts w:eastAsiaTheme="minorEastAsia"/>
          <w:lang w:eastAsia="zh-CN"/>
        </w:rPr>
      </w:pPr>
      <w:r>
        <w:rPr>
          <w:rFonts w:eastAsiaTheme="minorEastAsia"/>
          <w:lang w:eastAsia="zh-CN"/>
        </w:rPr>
        <w:t>For example</w:t>
      </w:r>
      <w:r w:rsidR="006E6DA6">
        <w:rPr>
          <w:rFonts w:eastAsiaTheme="minorEastAsia"/>
          <w:lang w:eastAsia="zh-CN"/>
        </w:rPr>
        <w:t>, as given</w:t>
      </w:r>
      <w:r>
        <w:rPr>
          <w:rFonts w:eastAsiaTheme="minorEastAsia"/>
          <w:lang w:eastAsia="zh-CN"/>
        </w:rPr>
        <w:t xml:space="preserve"> in Figure 2, </w:t>
      </w:r>
      <w:r w:rsidR="006E6DA6">
        <w:rPr>
          <w:rFonts w:eastAsiaTheme="minorEastAsia"/>
          <w:lang w:eastAsia="zh-CN"/>
        </w:rPr>
        <w:t>a</w:t>
      </w:r>
      <w:r w:rsidR="00646478">
        <w:rPr>
          <w:rFonts w:eastAsiaTheme="minorEastAsia"/>
          <w:lang w:eastAsia="zh-CN"/>
        </w:rPr>
        <w:t>n</w:t>
      </w:r>
      <w:r w:rsidR="006E6DA6">
        <w:rPr>
          <w:rFonts w:eastAsiaTheme="minorEastAsia"/>
          <w:lang w:eastAsia="zh-CN"/>
        </w:rPr>
        <w:t xml:space="preserve"> </w:t>
      </w:r>
      <w:r>
        <w:rPr>
          <w:rFonts w:eastAsiaTheme="minorEastAsia"/>
          <w:lang w:eastAsia="zh-CN"/>
        </w:rPr>
        <w:t>aerial UE</w:t>
      </w:r>
      <w:r w:rsidR="006E6DA6">
        <w:rPr>
          <w:rFonts w:eastAsiaTheme="minorEastAsia"/>
          <w:lang w:eastAsia="zh-CN"/>
        </w:rPr>
        <w:t xml:space="preserve"> is</w:t>
      </w:r>
      <w:r>
        <w:rPr>
          <w:rFonts w:eastAsiaTheme="minorEastAsia"/>
          <w:lang w:eastAsia="zh-CN"/>
        </w:rPr>
        <w:t xml:space="preserve"> using omni-directional antennas</w:t>
      </w:r>
      <w:r w:rsidRPr="00701B6F">
        <w:rPr>
          <w:rFonts w:eastAsiaTheme="minorEastAsia"/>
          <w:lang w:eastAsia="zh-CN"/>
        </w:rPr>
        <w:t xml:space="preserve"> </w:t>
      </w:r>
      <w:r>
        <w:rPr>
          <w:rFonts w:eastAsiaTheme="minorEastAsia"/>
          <w:lang w:eastAsia="zh-CN"/>
        </w:rPr>
        <w:t xml:space="preserve">in </w:t>
      </w:r>
      <w:r w:rsidR="00EA1132">
        <w:rPr>
          <w:rFonts w:eastAsiaTheme="minorEastAsia"/>
          <w:lang w:eastAsia="zh-CN"/>
        </w:rPr>
        <w:t>C</w:t>
      </w:r>
      <w:r>
        <w:rPr>
          <w:rFonts w:eastAsiaTheme="minorEastAsia"/>
          <w:lang w:eastAsia="zh-CN"/>
        </w:rPr>
        <w:t xml:space="preserve">ase 1, directional antennas with wide beam in </w:t>
      </w:r>
      <w:r w:rsidR="00EA1132">
        <w:rPr>
          <w:rFonts w:eastAsiaTheme="minorEastAsia"/>
          <w:lang w:eastAsia="zh-CN"/>
        </w:rPr>
        <w:t>C</w:t>
      </w:r>
      <w:r>
        <w:rPr>
          <w:rFonts w:eastAsiaTheme="minorEastAsia"/>
          <w:lang w:eastAsia="zh-CN"/>
        </w:rPr>
        <w:t xml:space="preserve">ase 2, and directional antennas with narrow beam in </w:t>
      </w:r>
      <w:r w:rsidR="00EA1132">
        <w:rPr>
          <w:rFonts w:eastAsiaTheme="minorEastAsia"/>
          <w:lang w:eastAsia="zh-CN"/>
        </w:rPr>
        <w:t>C</w:t>
      </w:r>
      <w:r>
        <w:rPr>
          <w:rFonts w:eastAsiaTheme="minorEastAsia"/>
          <w:lang w:eastAsia="zh-CN"/>
        </w:rPr>
        <w:t xml:space="preserve">ase 3. </w:t>
      </w:r>
      <w:r w:rsidR="00646478">
        <w:rPr>
          <w:rFonts w:eastAsiaTheme="minorEastAsia"/>
          <w:lang w:eastAsia="zh-CN"/>
        </w:rPr>
        <w:t>T</w:t>
      </w:r>
      <w:r w:rsidRPr="006A5EAD">
        <w:rPr>
          <w:rFonts w:eastAsiaTheme="minorEastAsia"/>
          <w:lang w:eastAsia="zh-CN"/>
        </w:rPr>
        <w:t>he received signals in Case 1</w:t>
      </w:r>
      <w:r w:rsidR="00EA1132">
        <w:rPr>
          <w:rFonts w:eastAsiaTheme="minorEastAsia"/>
          <w:lang w:eastAsia="zh-CN"/>
        </w:rPr>
        <w:t xml:space="preserve">, </w:t>
      </w:r>
      <w:r w:rsidRPr="006A5EAD">
        <w:rPr>
          <w:rFonts w:eastAsiaTheme="minorEastAsia"/>
          <w:lang w:eastAsia="zh-CN"/>
        </w:rPr>
        <w:t>2</w:t>
      </w:r>
      <w:r w:rsidR="00EA1132">
        <w:rPr>
          <w:rFonts w:eastAsiaTheme="minorEastAsia"/>
          <w:lang w:eastAsia="zh-CN"/>
        </w:rPr>
        <w:t xml:space="preserve">, </w:t>
      </w:r>
      <w:r w:rsidRPr="006A5EAD">
        <w:rPr>
          <w:rFonts w:eastAsiaTheme="minorEastAsia"/>
          <w:lang w:eastAsia="zh-CN"/>
        </w:rPr>
        <w:t xml:space="preserve">3 may be same, </w:t>
      </w:r>
      <w:r w:rsidR="00646478">
        <w:rPr>
          <w:rFonts w:eastAsiaTheme="minorEastAsia"/>
          <w:lang w:eastAsia="zh-CN"/>
        </w:rPr>
        <w:lastRenderedPageBreak/>
        <w:t xml:space="preserve">but </w:t>
      </w:r>
      <w:r w:rsidRPr="006A5EAD">
        <w:rPr>
          <w:rFonts w:eastAsiaTheme="minorEastAsia"/>
          <w:lang w:eastAsia="zh-CN"/>
        </w:rPr>
        <w:t>the interference to neighbour</w:t>
      </w:r>
      <w:r>
        <w:rPr>
          <w:rFonts w:eastAsiaTheme="minorEastAsia"/>
          <w:lang w:eastAsia="zh-CN"/>
        </w:rPr>
        <w:t xml:space="preserve"> cells resulted from aerial UEs</w:t>
      </w:r>
      <w:r w:rsidRPr="006A5EAD">
        <w:rPr>
          <w:rFonts w:eastAsiaTheme="minorEastAsia"/>
          <w:lang w:eastAsia="zh-CN"/>
        </w:rPr>
        <w:t xml:space="preserve"> </w:t>
      </w:r>
      <w:r>
        <w:rPr>
          <w:rFonts w:eastAsiaTheme="minorEastAsia"/>
          <w:lang w:eastAsia="zh-CN"/>
        </w:rPr>
        <w:t>is totally different</w:t>
      </w:r>
      <w:r w:rsidR="00646478">
        <w:rPr>
          <w:rFonts w:eastAsiaTheme="minorEastAsia"/>
          <w:lang w:eastAsia="zh-CN"/>
        </w:rPr>
        <w:t>.</w:t>
      </w:r>
      <w:r>
        <w:rPr>
          <w:rFonts w:eastAsiaTheme="minorEastAsia"/>
          <w:lang w:eastAsia="zh-CN"/>
        </w:rPr>
        <w:t xml:space="preserve"> The interference in </w:t>
      </w:r>
      <w:r w:rsidRPr="006A5EAD">
        <w:rPr>
          <w:rFonts w:eastAsiaTheme="minorEastAsia"/>
          <w:lang w:eastAsia="zh-CN"/>
        </w:rPr>
        <w:t>Case 3 with UAV narrower UL beam is much smaller than Case 1 with UAV omni beam.</w:t>
      </w:r>
    </w:p>
    <w:p w14:paraId="7F1FA804" w14:textId="2D80614F" w:rsidR="006A5EAD" w:rsidRPr="006A5EAD" w:rsidRDefault="00A85D72" w:rsidP="001B0087">
      <w:pPr>
        <w:tabs>
          <w:tab w:val="num" w:pos="1440"/>
        </w:tabs>
        <w:ind w:firstLine="288"/>
        <w:jc w:val="both"/>
        <w:rPr>
          <w:rFonts w:eastAsiaTheme="minorEastAsia"/>
          <w:lang w:eastAsia="zh-CN"/>
        </w:rPr>
      </w:pPr>
      <w:r>
        <w:rPr>
          <w:rFonts w:eastAsiaTheme="minorEastAsia"/>
          <w:lang w:eastAsia="zh-CN"/>
        </w:rPr>
        <w:t xml:space="preserve">Compared with legacy terrestrial UEs, it is more important for </w:t>
      </w:r>
      <w:r w:rsidR="0067503F">
        <w:rPr>
          <w:rFonts w:eastAsiaTheme="minorEastAsia"/>
          <w:lang w:eastAsia="zh-CN"/>
        </w:rPr>
        <w:t xml:space="preserve">gNB to schedule and select uplink beams of </w:t>
      </w:r>
      <w:r>
        <w:rPr>
          <w:rFonts w:eastAsiaTheme="minorEastAsia"/>
          <w:lang w:eastAsia="zh-CN"/>
        </w:rPr>
        <w:t xml:space="preserve">aerial UEs </w:t>
      </w:r>
      <w:r w:rsidR="0067503F">
        <w:rPr>
          <w:rFonts w:eastAsiaTheme="minorEastAsia"/>
          <w:lang w:eastAsia="zh-CN"/>
        </w:rPr>
        <w:t xml:space="preserve">by </w:t>
      </w:r>
      <w:r w:rsidR="001B0087">
        <w:rPr>
          <w:rFonts w:eastAsiaTheme="minorEastAsia"/>
          <w:lang w:eastAsia="zh-CN"/>
        </w:rPr>
        <w:t>considering</w:t>
      </w:r>
      <w:r>
        <w:rPr>
          <w:rFonts w:eastAsiaTheme="minorEastAsia"/>
          <w:lang w:eastAsia="zh-CN"/>
        </w:rPr>
        <w:t xml:space="preserve"> the interference impact. </w:t>
      </w:r>
      <w:r w:rsidR="001B0087">
        <w:rPr>
          <w:rFonts w:eastAsiaTheme="minorEastAsia"/>
          <w:lang w:eastAsia="zh-CN"/>
        </w:rPr>
        <w:t xml:space="preserve">To better enable UL beam selection, the </w:t>
      </w:r>
      <w:r w:rsidR="0067503F">
        <w:rPr>
          <w:rFonts w:eastAsiaTheme="minorEastAsia"/>
          <w:lang w:eastAsia="zh-CN"/>
        </w:rPr>
        <w:t>UE</w:t>
      </w:r>
      <w:r w:rsidR="001B0087">
        <w:rPr>
          <w:rFonts w:eastAsiaTheme="minorEastAsia"/>
          <w:lang w:eastAsia="zh-CN"/>
        </w:rPr>
        <w:t xml:space="preserve"> can</w:t>
      </w:r>
      <w:r w:rsidR="0067503F">
        <w:rPr>
          <w:rFonts w:eastAsiaTheme="minorEastAsia"/>
          <w:lang w:eastAsia="zh-CN"/>
        </w:rPr>
        <w:t xml:space="preserve"> report the </w:t>
      </w:r>
      <w:r w:rsidR="007D1DDF">
        <w:rPr>
          <w:rFonts w:eastAsiaTheme="minorEastAsia"/>
          <w:lang w:eastAsia="zh-CN"/>
        </w:rPr>
        <w:t>capability</w:t>
      </w:r>
      <w:r w:rsidR="0067503F">
        <w:rPr>
          <w:rFonts w:eastAsiaTheme="minorEastAsia"/>
          <w:lang w:eastAsia="zh-CN"/>
        </w:rPr>
        <w:t xml:space="preserve"> of the antenna configurations</w:t>
      </w:r>
      <w:r w:rsidR="007D1DDF">
        <w:rPr>
          <w:rFonts w:eastAsiaTheme="minorEastAsia"/>
          <w:lang w:eastAsia="zh-CN"/>
        </w:rPr>
        <w:t xml:space="preserve">, e.g., whether UE is capable of omni or directional antennas and the related antenna configuration, such as </w:t>
      </w:r>
      <w:r>
        <w:rPr>
          <w:rFonts w:eastAsiaTheme="minorEastAsia"/>
          <w:lang w:eastAsia="zh-CN"/>
        </w:rPr>
        <w:t xml:space="preserve">number of antennas/beams, </w:t>
      </w:r>
      <w:r w:rsidR="007D1DDF">
        <w:rPr>
          <w:rFonts w:eastAsiaTheme="minorEastAsia"/>
          <w:lang w:eastAsia="zh-CN"/>
        </w:rPr>
        <w:t>beam width and beam gain of main lobe, sidelobe</w:t>
      </w:r>
      <w:r>
        <w:rPr>
          <w:rFonts w:eastAsiaTheme="minorEastAsia"/>
          <w:lang w:eastAsia="zh-CN"/>
        </w:rPr>
        <w:t>, etc.</w:t>
      </w:r>
      <w:r w:rsidR="006546AA">
        <w:rPr>
          <w:rFonts w:eastAsiaTheme="minorEastAsia"/>
          <w:lang w:eastAsia="zh-CN"/>
        </w:rPr>
        <w:t>. Based on the reported UE capability,</w:t>
      </w:r>
      <w:r>
        <w:rPr>
          <w:rFonts w:eastAsiaTheme="minorEastAsia"/>
          <w:lang w:eastAsia="zh-CN"/>
        </w:rPr>
        <w:t xml:space="preserve"> </w:t>
      </w:r>
      <w:r w:rsidR="0067503F">
        <w:rPr>
          <w:rFonts w:eastAsiaTheme="minorEastAsia"/>
          <w:lang w:eastAsia="zh-CN"/>
        </w:rPr>
        <w:t xml:space="preserve">gNB </w:t>
      </w:r>
      <w:r w:rsidR="006546AA">
        <w:rPr>
          <w:rFonts w:eastAsiaTheme="minorEastAsia"/>
          <w:lang w:eastAsia="zh-CN"/>
        </w:rPr>
        <w:t>can</w:t>
      </w:r>
      <w:r w:rsidR="006546AA" w:rsidRPr="006546AA">
        <w:rPr>
          <w:rFonts w:eastAsiaTheme="minorEastAsia"/>
          <w:lang w:eastAsia="zh-CN"/>
        </w:rPr>
        <w:t xml:space="preserve"> </w:t>
      </w:r>
      <w:r w:rsidR="006546AA">
        <w:rPr>
          <w:rFonts w:eastAsiaTheme="minorEastAsia"/>
          <w:lang w:eastAsia="zh-CN"/>
        </w:rPr>
        <w:t>configure TCI-state/RS for aerial UE</w:t>
      </w:r>
      <w:r w:rsidR="0067503F">
        <w:rPr>
          <w:rFonts w:eastAsiaTheme="minorEastAsia"/>
          <w:lang w:eastAsia="zh-CN"/>
        </w:rPr>
        <w:t xml:space="preserve"> UL beams with the</w:t>
      </w:r>
      <w:r w:rsidR="0067503F" w:rsidRPr="00D66857">
        <w:rPr>
          <w:rFonts w:ascii="Times New Roman" w:eastAsiaTheme="minorEastAsia" w:hAnsi="Times New Roman"/>
        </w:rPr>
        <w:t xml:space="preserve"> associat</w:t>
      </w:r>
      <w:r w:rsidR="0067503F">
        <w:rPr>
          <w:rFonts w:ascii="Times New Roman" w:eastAsiaTheme="minorEastAsia" w:hAnsi="Times New Roman"/>
        </w:rPr>
        <w:t xml:space="preserve">ion of the UE antenna configurations. </w:t>
      </w:r>
      <w:r w:rsidR="006546AA">
        <w:rPr>
          <w:rFonts w:ascii="Times New Roman" w:eastAsiaTheme="minorEastAsia" w:hAnsi="Times New Roman"/>
        </w:rPr>
        <w:t>In addition</w:t>
      </w:r>
      <w:r w:rsidR="0067503F">
        <w:rPr>
          <w:rFonts w:ascii="Times New Roman" w:eastAsiaTheme="minorEastAsia" w:hAnsi="Times New Roman"/>
        </w:rPr>
        <w:t xml:space="preserve">, gNB can request </w:t>
      </w:r>
      <w:r w:rsidR="00991385">
        <w:rPr>
          <w:rFonts w:ascii="Times New Roman" w:eastAsiaTheme="minorEastAsia" w:hAnsi="Times New Roman"/>
        </w:rPr>
        <w:t xml:space="preserve">the </w:t>
      </w:r>
      <w:r w:rsidR="0067503F">
        <w:rPr>
          <w:rFonts w:ascii="Times New Roman" w:eastAsiaTheme="minorEastAsia" w:hAnsi="Times New Roman"/>
        </w:rPr>
        <w:t xml:space="preserve">UE </w:t>
      </w:r>
      <w:r w:rsidR="00991385">
        <w:rPr>
          <w:rFonts w:ascii="Times New Roman" w:eastAsiaTheme="minorEastAsia" w:hAnsi="Times New Roman"/>
        </w:rPr>
        <w:t xml:space="preserve">to </w:t>
      </w:r>
      <w:r w:rsidR="0067503F">
        <w:rPr>
          <w:rFonts w:ascii="Times New Roman" w:eastAsiaTheme="minorEastAsia" w:hAnsi="Times New Roman"/>
        </w:rPr>
        <w:t xml:space="preserve">report the assistance information on the association between the UE antenna configuration </w:t>
      </w:r>
      <w:r w:rsidR="00991385">
        <w:rPr>
          <w:rFonts w:ascii="Times New Roman" w:eastAsiaTheme="minorEastAsia" w:hAnsi="Times New Roman"/>
        </w:rPr>
        <w:t>and</w:t>
      </w:r>
      <w:r w:rsidR="0067503F">
        <w:rPr>
          <w:rFonts w:ascii="Times New Roman" w:eastAsiaTheme="minorEastAsia" w:hAnsi="Times New Roman"/>
        </w:rPr>
        <w:t xml:space="preserve"> the </w:t>
      </w:r>
      <w:r w:rsidR="00991385">
        <w:rPr>
          <w:rFonts w:ascii="Times New Roman" w:eastAsiaTheme="minorEastAsia" w:hAnsi="Times New Roman"/>
        </w:rPr>
        <w:t xml:space="preserve">selected </w:t>
      </w:r>
      <w:r w:rsidR="0067503F">
        <w:rPr>
          <w:rFonts w:ascii="Times New Roman" w:eastAsiaTheme="minorEastAsia" w:hAnsi="Times New Roman"/>
        </w:rPr>
        <w:t>UL beam</w:t>
      </w:r>
      <w:r w:rsidR="00991385">
        <w:rPr>
          <w:rFonts w:ascii="Times New Roman" w:eastAsiaTheme="minorEastAsia" w:hAnsi="Times New Roman"/>
        </w:rPr>
        <w:t>(</w:t>
      </w:r>
      <w:r w:rsidR="0067503F">
        <w:rPr>
          <w:rFonts w:ascii="Times New Roman" w:eastAsiaTheme="minorEastAsia" w:hAnsi="Times New Roman"/>
        </w:rPr>
        <w:t>s</w:t>
      </w:r>
      <w:r w:rsidR="00991385">
        <w:rPr>
          <w:rFonts w:ascii="Times New Roman" w:eastAsiaTheme="minorEastAsia" w:hAnsi="Times New Roman"/>
        </w:rPr>
        <w:t>)</w:t>
      </w:r>
      <w:r w:rsidR="0067503F">
        <w:rPr>
          <w:rFonts w:ascii="Times New Roman" w:eastAsiaTheme="minorEastAsia" w:hAnsi="Times New Roman"/>
        </w:rPr>
        <w:t>.</w:t>
      </w:r>
      <w:r w:rsidR="00991385">
        <w:rPr>
          <w:rFonts w:ascii="Times New Roman" w:eastAsiaTheme="minorEastAsia" w:hAnsi="Times New Roman"/>
        </w:rPr>
        <w:t xml:space="preserve"> </w:t>
      </w:r>
    </w:p>
    <w:p w14:paraId="1984CA58" w14:textId="77777777" w:rsidR="006A5EAD" w:rsidRDefault="006A5EAD" w:rsidP="002F57E9">
      <w:pPr>
        <w:rPr>
          <w:color w:val="0070C0"/>
          <w:lang w:val="en-US"/>
        </w:rPr>
      </w:pPr>
    </w:p>
    <w:p w14:paraId="1CA23D2F" w14:textId="35EF93D1" w:rsidR="006A5EAD" w:rsidRDefault="006A5EAD" w:rsidP="00453E17">
      <w:pPr>
        <w:jc w:val="center"/>
        <w:rPr>
          <w:color w:val="0070C0"/>
          <w:lang w:val="en-US"/>
        </w:rPr>
      </w:pPr>
      <w:r w:rsidRPr="006A5EAD">
        <w:rPr>
          <w:noProof/>
        </w:rPr>
        <w:drawing>
          <wp:inline distT="0" distB="0" distL="0" distR="0" wp14:anchorId="5445D73D" wp14:editId="786F41ED">
            <wp:extent cx="5931725" cy="1562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38218" cy="1564351"/>
                    </a:xfrm>
                    <a:prstGeom prst="rect">
                      <a:avLst/>
                    </a:prstGeom>
                    <a:noFill/>
                    <a:ln>
                      <a:noFill/>
                    </a:ln>
                  </pic:spPr>
                </pic:pic>
              </a:graphicData>
            </a:graphic>
          </wp:inline>
        </w:drawing>
      </w:r>
    </w:p>
    <w:p w14:paraId="43067B03" w14:textId="4D705248" w:rsidR="006A5EAD" w:rsidRPr="006A5EAD" w:rsidRDefault="006A5EAD" w:rsidP="006A5EAD">
      <w:pPr>
        <w:jc w:val="center"/>
        <w:rPr>
          <w:lang w:val="en-US"/>
        </w:rPr>
      </w:pPr>
      <w:r w:rsidRPr="006A5EAD">
        <w:rPr>
          <w:lang w:val="en-US"/>
        </w:rPr>
        <w:t>Figure 2</w:t>
      </w:r>
    </w:p>
    <w:p w14:paraId="6583B502" w14:textId="2923F274" w:rsidR="00EC7967" w:rsidRDefault="00EC7967" w:rsidP="002B7D8A"/>
    <w:p w14:paraId="5747CEF3" w14:textId="4894AA55" w:rsidR="006A5EAD" w:rsidRPr="006A5EAD" w:rsidRDefault="00991385" w:rsidP="00991385">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sidRPr="00991385">
        <w:rPr>
          <w:b/>
          <w:bCs/>
          <w:lang w:eastAsia="x-none"/>
        </w:rPr>
        <w:t xml:space="preserve">Compared with legacy terrestrial UEs, it is more important for gNB to schedule and select uplink beams of aerial UEs by </w:t>
      </w:r>
      <w:r w:rsidR="001B0087" w:rsidRPr="00991385">
        <w:rPr>
          <w:b/>
          <w:bCs/>
          <w:lang w:eastAsia="x-none"/>
        </w:rPr>
        <w:t>considering</w:t>
      </w:r>
      <w:r w:rsidRPr="00991385">
        <w:rPr>
          <w:b/>
          <w:bCs/>
          <w:lang w:eastAsia="x-none"/>
        </w:rPr>
        <w:t xml:space="preserve"> the interference impact</w:t>
      </w:r>
      <w:r>
        <w:rPr>
          <w:b/>
          <w:bCs/>
          <w:lang w:eastAsia="x-none"/>
        </w:rPr>
        <w:t>.</w:t>
      </w:r>
    </w:p>
    <w:p w14:paraId="63191EB6" w14:textId="55BC0C66" w:rsidR="001E5110" w:rsidRDefault="001E5110" w:rsidP="002B7D8A"/>
    <w:p w14:paraId="41FBEC64" w14:textId="45B266FB" w:rsidR="00CE65DE" w:rsidRDefault="00CE65DE" w:rsidP="00CE65DE">
      <w:pPr>
        <w:tabs>
          <w:tab w:val="num" w:pos="1440"/>
        </w:tabs>
        <w:rPr>
          <w:b/>
          <w:bCs/>
          <w:lang w:val="en-US"/>
        </w:rPr>
      </w:pPr>
      <w:r w:rsidRPr="00991385">
        <w:rPr>
          <w:rFonts w:eastAsiaTheme="minorEastAsia"/>
          <w:b/>
          <w:bCs/>
          <w:lang w:eastAsia="zh-CN"/>
        </w:rPr>
        <w:t xml:space="preserve">Proposal </w:t>
      </w:r>
      <w:r w:rsidR="00CC03BD">
        <w:rPr>
          <w:rFonts w:eastAsiaTheme="minorEastAsia"/>
          <w:b/>
          <w:bCs/>
          <w:lang w:eastAsia="zh-CN"/>
        </w:rPr>
        <w:t>3</w:t>
      </w:r>
      <w:r w:rsidRPr="00991385">
        <w:rPr>
          <w:rFonts w:eastAsiaTheme="minorEastAsia"/>
          <w:b/>
          <w:bCs/>
          <w:lang w:eastAsia="zh-CN"/>
        </w:rPr>
        <w:t xml:space="preserve">: </w:t>
      </w:r>
      <w:r w:rsidRPr="00991385">
        <w:rPr>
          <w:b/>
          <w:bCs/>
          <w:lang w:val="en-US"/>
        </w:rPr>
        <w:t xml:space="preserve">Consider the </w:t>
      </w:r>
      <w:r>
        <w:rPr>
          <w:b/>
          <w:bCs/>
          <w:lang w:val="en-US"/>
        </w:rPr>
        <w:t>beam configuration associated with</w:t>
      </w:r>
      <w:r w:rsidRPr="006A5EAD">
        <w:rPr>
          <w:b/>
          <w:bCs/>
          <w:lang w:val="en-US"/>
        </w:rPr>
        <w:t xml:space="preserve"> UAV antenna configuration for UL</w:t>
      </w:r>
      <w:r w:rsidRPr="006A5EAD">
        <w:rPr>
          <w:lang w:val="en-US"/>
        </w:rPr>
        <w:t xml:space="preserve"> </w:t>
      </w:r>
      <w:r w:rsidRPr="006A5EAD">
        <w:rPr>
          <w:b/>
          <w:bCs/>
          <w:lang w:val="en-US"/>
        </w:rPr>
        <w:t>beam selection</w:t>
      </w:r>
      <w:r w:rsidR="006546AA">
        <w:rPr>
          <w:b/>
          <w:bCs/>
          <w:lang w:val="en-US"/>
        </w:rPr>
        <w:t xml:space="preserve"> based on </w:t>
      </w:r>
      <w:r w:rsidR="006546AA" w:rsidRPr="00991385">
        <w:rPr>
          <w:b/>
          <w:bCs/>
          <w:lang w:val="en-US"/>
        </w:rPr>
        <w:t xml:space="preserve">the </w:t>
      </w:r>
      <w:r w:rsidR="006546AA" w:rsidRPr="006A5EAD">
        <w:rPr>
          <w:b/>
          <w:bCs/>
          <w:lang w:val="en-US"/>
        </w:rPr>
        <w:t xml:space="preserve">UE capability </w:t>
      </w:r>
      <w:r w:rsidR="006546AA">
        <w:rPr>
          <w:b/>
          <w:bCs/>
          <w:lang w:val="en-US"/>
        </w:rPr>
        <w:t xml:space="preserve">and </w:t>
      </w:r>
      <w:r w:rsidR="006546AA" w:rsidRPr="006A5EAD">
        <w:rPr>
          <w:b/>
          <w:bCs/>
          <w:lang w:val="en-US"/>
        </w:rPr>
        <w:t>UE assistance information reporting</w:t>
      </w:r>
      <w:r>
        <w:rPr>
          <w:b/>
          <w:bCs/>
          <w:lang w:val="en-US"/>
        </w:rPr>
        <w:t>.</w:t>
      </w:r>
    </w:p>
    <w:p w14:paraId="64FEC188" w14:textId="77777777" w:rsidR="006A5EAD" w:rsidRPr="006A5EAD" w:rsidRDefault="006A5EAD" w:rsidP="00991385">
      <w:pPr>
        <w:tabs>
          <w:tab w:val="num" w:pos="1440"/>
        </w:tabs>
        <w:rPr>
          <w:b/>
          <w:bCs/>
          <w:lang w:val="en-US"/>
        </w:rPr>
      </w:pPr>
    </w:p>
    <w:p w14:paraId="62732A1E" w14:textId="014C295D" w:rsidR="00B53C20" w:rsidRDefault="00B53C20" w:rsidP="00CC03BD">
      <w:pPr>
        <w:pStyle w:val="Heading2"/>
        <w:numPr>
          <w:ilvl w:val="1"/>
          <w:numId w:val="23"/>
        </w:numPr>
      </w:pPr>
      <w:r w:rsidRPr="00281B14">
        <w:tab/>
      </w:r>
      <w:r>
        <w:t>Potential impact on measurement reporting of UAV with different antenna configurations</w:t>
      </w:r>
    </w:p>
    <w:p w14:paraId="0D6AF94D" w14:textId="5BEABE36" w:rsidR="00B87A60" w:rsidRDefault="00B87A60" w:rsidP="00B87A60"/>
    <w:p w14:paraId="111FB8D7" w14:textId="33DC99AC" w:rsidR="00200766" w:rsidRDefault="00991385" w:rsidP="00200766">
      <w:pPr>
        <w:tabs>
          <w:tab w:val="num" w:pos="1440"/>
        </w:tabs>
        <w:ind w:firstLine="288"/>
        <w:jc w:val="both"/>
        <w:rPr>
          <w:rFonts w:eastAsiaTheme="minorEastAsia"/>
          <w:lang w:val="en-US" w:eastAsia="zh-CN"/>
        </w:rPr>
      </w:pPr>
      <w:r w:rsidRPr="00991385">
        <w:rPr>
          <w:rFonts w:eastAsiaTheme="minorEastAsia"/>
          <w:lang w:eastAsia="zh-CN"/>
        </w:rPr>
        <w:t xml:space="preserve">As noted in WID [1], RAN2 can consider/discuss the </w:t>
      </w:r>
      <w:r w:rsidR="00E33262">
        <w:rPr>
          <w:rFonts w:eastAsiaTheme="minorEastAsia"/>
          <w:lang w:eastAsia="zh-CN"/>
        </w:rPr>
        <w:t xml:space="preserve">height-based </w:t>
      </w:r>
      <w:r w:rsidRPr="00991385">
        <w:rPr>
          <w:rFonts w:eastAsiaTheme="minorEastAsia"/>
          <w:lang w:eastAsia="zh-CN"/>
        </w:rPr>
        <w:t>measurement reporting of aerial UEs</w:t>
      </w:r>
      <w:r w:rsidR="00E33262">
        <w:rPr>
          <w:rFonts w:eastAsiaTheme="minorEastAsia"/>
          <w:lang w:eastAsia="zh-CN"/>
        </w:rPr>
        <w:t xml:space="preserve"> and </w:t>
      </w:r>
      <w:r w:rsidR="00E33262" w:rsidRPr="00B37687">
        <w:rPr>
          <w:rFonts w:eastAsiaTheme="minorEastAsia"/>
          <w:lang w:eastAsia="zh-CN"/>
        </w:rPr>
        <w:t>NR-specific enhancements</w:t>
      </w:r>
      <w:r w:rsidR="00E33262" w:rsidRPr="00991385">
        <w:rPr>
          <w:rFonts w:eastAsiaTheme="minorEastAsia"/>
          <w:lang w:eastAsia="zh-CN"/>
        </w:rPr>
        <w:t>,</w:t>
      </w:r>
      <w:r w:rsidR="00E33262" w:rsidRPr="00B37687">
        <w:rPr>
          <w:rFonts w:eastAsiaTheme="minorEastAsia"/>
          <w:lang w:eastAsia="zh-CN"/>
        </w:rPr>
        <w:t xml:space="preserve"> if needed</w:t>
      </w:r>
      <w:r w:rsidR="00B37687" w:rsidRPr="00B37687">
        <w:rPr>
          <w:rFonts w:eastAsiaTheme="minorEastAsia"/>
          <w:lang w:eastAsia="zh-CN"/>
        </w:rPr>
        <w:t>.</w:t>
      </w:r>
      <w:r>
        <w:rPr>
          <w:rFonts w:eastAsiaTheme="minorEastAsia"/>
          <w:lang w:eastAsia="zh-CN"/>
        </w:rPr>
        <w:t xml:space="preserve"> </w:t>
      </w:r>
      <w:r w:rsidR="00E33262">
        <w:rPr>
          <w:rFonts w:eastAsiaTheme="minorEastAsia"/>
          <w:lang w:eastAsia="zh-CN"/>
        </w:rPr>
        <w:t>T</w:t>
      </w:r>
      <w:r w:rsidR="00647F91">
        <w:rPr>
          <w:rFonts w:eastAsiaTheme="minorEastAsia"/>
          <w:lang w:eastAsia="zh-CN"/>
        </w:rPr>
        <w:t xml:space="preserve">he </w:t>
      </w:r>
      <w:r w:rsidR="00647F91" w:rsidRPr="00647F91">
        <w:rPr>
          <w:rFonts w:eastAsiaTheme="minorEastAsia"/>
          <w:lang w:eastAsia="zh-CN"/>
        </w:rPr>
        <w:t xml:space="preserve">height-based reporting </w:t>
      </w:r>
      <w:r w:rsidR="00E33262" w:rsidRPr="00647F91">
        <w:rPr>
          <w:rFonts w:eastAsiaTheme="minorEastAsia"/>
          <w:lang w:eastAsia="zh-CN"/>
        </w:rPr>
        <w:t xml:space="preserve">for an aerial UE </w:t>
      </w:r>
      <w:r w:rsidR="00647F91" w:rsidRPr="00647F91">
        <w:rPr>
          <w:rFonts w:eastAsiaTheme="minorEastAsia"/>
          <w:lang w:eastAsia="zh-CN"/>
        </w:rPr>
        <w:t xml:space="preserve">is </w:t>
      </w:r>
      <w:r w:rsidR="00E33262">
        <w:rPr>
          <w:rFonts w:eastAsiaTheme="minorEastAsia"/>
          <w:lang w:eastAsia="zh-CN"/>
        </w:rPr>
        <w:t>beneficial because</w:t>
      </w:r>
      <w:r w:rsidR="00647F91">
        <w:rPr>
          <w:rFonts w:eastAsiaTheme="minorEastAsia"/>
          <w:lang w:eastAsia="zh-CN"/>
        </w:rPr>
        <w:t xml:space="preserve"> t</w:t>
      </w:r>
      <w:r w:rsidR="00647F91" w:rsidRPr="00647F91">
        <w:rPr>
          <w:rFonts w:eastAsiaTheme="minorEastAsia"/>
          <w:lang w:val="en-US" w:eastAsia="zh-CN"/>
        </w:rPr>
        <w:t>he network can detect interference early when an aerial UE crossed the configured height threshold and sends the height-based report</w:t>
      </w:r>
      <w:r w:rsidR="00647F91">
        <w:rPr>
          <w:rFonts w:eastAsiaTheme="minorEastAsia"/>
          <w:lang w:val="en-US" w:eastAsia="zh-CN"/>
        </w:rPr>
        <w:t xml:space="preserve">. </w:t>
      </w:r>
      <w:r w:rsidR="00BF407C">
        <w:rPr>
          <w:rFonts w:eastAsiaTheme="minorEastAsia"/>
          <w:lang w:val="en-US" w:eastAsia="zh-CN"/>
        </w:rPr>
        <w:t>RAN2 has already agreed to introduce H1/H2 events for NR measurement reporting.</w:t>
      </w:r>
    </w:p>
    <w:p w14:paraId="7CA8C2EF" w14:textId="2D35A314" w:rsidR="00E33262" w:rsidRDefault="00200766" w:rsidP="00200766">
      <w:pPr>
        <w:tabs>
          <w:tab w:val="num" w:pos="1440"/>
        </w:tabs>
        <w:ind w:firstLine="288"/>
        <w:jc w:val="both"/>
        <w:rPr>
          <w:rFonts w:eastAsiaTheme="minorEastAsia"/>
          <w:lang w:eastAsia="zh-CN"/>
        </w:rPr>
      </w:pPr>
      <w:r>
        <w:rPr>
          <w:rFonts w:eastAsiaTheme="minorEastAsia"/>
          <w:lang w:val="en-US" w:eastAsia="zh-CN"/>
        </w:rPr>
        <w:t xml:space="preserve">As illustrated in Figure 3, </w:t>
      </w:r>
      <w:r w:rsidR="00E33262" w:rsidRPr="00281C99">
        <w:t xml:space="preserve">Aerial UE A may fly from low to high and cross the height threshold, which will trigger Event H1 and Aerial UE B may fly from high to low and cross the height threshold, which will trigger Event H2 to report the location/height. </w:t>
      </w:r>
      <w:r w:rsidR="00E33262">
        <w:t>On the other hand, f</w:t>
      </w:r>
      <w:r w:rsidR="00E33262" w:rsidRPr="00281C99">
        <w:t>or Aerial UE C wh</w:t>
      </w:r>
      <w:r w:rsidR="00E33262">
        <w:t>ich</w:t>
      </w:r>
      <w:r w:rsidR="00E33262" w:rsidRPr="00281C99">
        <w:t xml:space="preserve"> fl</w:t>
      </w:r>
      <w:r w:rsidR="00E33262">
        <w:t>ies horizontally</w:t>
      </w:r>
      <w:r w:rsidR="00E33262" w:rsidRPr="00281C99">
        <w:t xml:space="preserve"> with no</w:t>
      </w:r>
      <w:r w:rsidR="00E33262">
        <w:t xml:space="preserve"> significant</w:t>
      </w:r>
      <w:r w:rsidR="00E33262" w:rsidRPr="00281C99">
        <w:t xml:space="preserve"> height change, no Event H1/H2 is triggered</w:t>
      </w:r>
      <w:r>
        <w:rPr>
          <w:rFonts w:eastAsiaTheme="minorEastAsia"/>
          <w:lang w:eastAsia="zh-CN"/>
        </w:rPr>
        <w:t>. However, if the aerial UE change</w:t>
      </w:r>
      <w:r w:rsidR="00BF407C">
        <w:rPr>
          <w:rFonts w:eastAsiaTheme="minorEastAsia"/>
          <w:lang w:eastAsia="zh-CN"/>
        </w:rPr>
        <w:t>s</w:t>
      </w:r>
      <w:r>
        <w:rPr>
          <w:rFonts w:eastAsiaTheme="minorEastAsia"/>
          <w:lang w:eastAsia="zh-CN"/>
        </w:rPr>
        <w:t xml:space="preserve"> the antenna configurations, e.g., switch from omni to directional antenna, it may result in significant </w:t>
      </w:r>
      <w:r w:rsidR="002A56D3" w:rsidRPr="002A56D3">
        <w:rPr>
          <w:rFonts w:eastAsiaTheme="minorEastAsia"/>
          <w:lang w:val="en-US" w:eastAsia="zh-CN"/>
        </w:rPr>
        <w:t>interference variation</w:t>
      </w:r>
      <w:r>
        <w:rPr>
          <w:rFonts w:eastAsiaTheme="minorEastAsia"/>
          <w:lang w:val="en-US" w:eastAsia="zh-CN"/>
        </w:rPr>
        <w:t xml:space="preserve">. </w:t>
      </w:r>
      <w:r w:rsidR="002A56D3" w:rsidRPr="002A56D3">
        <w:rPr>
          <w:rFonts w:eastAsiaTheme="minorEastAsia"/>
          <w:lang w:val="en-US" w:eastAsia="zh-CN"/>
        </w:rPr>
        <w:t xml:space="preserve">If gNB knows UE </w:t>
      </w:r>
      <w:r w:rsidR="002A56D3" w:rsidRPr="002A56D3">
        <w:rPr>
          <w:rFonts w:eastAsiaTheme="minorEastAsia"/>
          <w:lang w:eastAsia="zh-CN"/>
        </w:rPr>
        <w:t>current location/</w:t>
      </w:r>
      <w:r w:rsidR="00BF407C">
        <w:rPr>
          <w:rFonts w:eastAsiaTheme="minorEastAsia"/>
          <w:lang w:eastAsia="zh-CN"/>
        </w:rPr>
        <w:t>speed/</w:t>
      </w:r>
      <w:r w:rsidR="002A56D3" w:rsidRPr="002A56D3">
        <w:rPr>
          <w:rFonts w:eastAsiaTheme="minorEastAsia"/>
          <w:lang w:eastAsia="zh-CN"/>
        </w:rPr>
        <w:t>antenna configuration, gNB can apply further beam management to the UE</w:t>
      </w:r>
      <w:r>
        <w:rPr>
          <w:rFonts w:eastAsiaTheme="minorEastAsia"/>
          <w:lang w:eastAsia="zh-CN"/>
        </w:rPr>
        <w:t xml:space="preserve">. </w:t>
      </w:r>
    </w:p>
    <w:p w14:paraId="778B4BDC" w14:textId="0FE80152" w:rsidR="00E33262" w:rsidRDefault="00E33262" w:rsidP="00E33262">
      <w:pPr>
        <w:tabs>
          <w:tab w:val="num" w:pos="1440"/>
        </w:tabs>
        <w:jc w:val="both"/>
        <w:rPr>
          <w:rFonts w:eastAsiaTheme="minorEastAsia"/>
          <w:lang w:eastAsia="zh-CN"/>
        </w:rPr>
      </w:pPr>
    </w:p>
    <w:p w14:paraId="2F146390" w14:textId="77777777" w:rsidR="00E33262" w:rsidRPr="006A5EAD" w:rsidRDefault="00E33262" w:rsidP="00E33262">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52876401" w14:textId="77777777" w:rsidR="00E33262" w:rsidRDefault="00E33262" w:rsidP="00E33262">
      <w:pPr>
        <w:tabs>
          <w:tab w:val="num" w:pos="1440"/>
        </w:tabs>
        <w:jc w:val="both"/>
        <w:rPr>
          <w:rFonts w:eastAsiaTheme="minorEastAsia"/>
          <w:lang w:eastAsia="zh-CN"/>
        </w:rPr>
      </w:pPr>
    </w:p>
    <w:p w14:paraId="6B075258" w14:textId="6DBD5401" w:rsidR="00200766" w:rsidRDefault="00200766" w:rsidP="00200766">
      <w:pPr>
        <w:tabs>
          <w:tab w:val="num" w:pos="1440"/>
        </w:tabs>
        <w:jc w:val="center"/>
        <w:rPr>
          <w:rFonts w:eastAsiaTheme="minorEastAsia"/>
          <w:lang w:eastAsia="zh-CN"/>
        </w:rPr>
      </w:pPr>
      <w:r w:rsidRPr="00647F91">
        <w:rPr>
          <w:noProof/>
        </w:rPr>
        <w:lastRenderedPageBreak/>
        <w:drawing>
          <wp:inline distT="0" distB="0" distL="0" distR="0" wp14:anchorId="722EBC1D" wp14:editId="05F3A2DE">
            <wp:extent cx="3104866" cy="20436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07037" cy="2045062"/>
                    </a:xfrm>
                    <a:prstGeom prst="rect">
                      <a:avLst/>
                    </a:prstGeom>
                    <a:noFill/>
                    <a:ln>
                      <a:noFill/>
                    </a:ln>
                  </pic:spPr>
                </pic:pic>
              </a:graphicData>
            </a:graphic>
          </wp:inline>
        </w:drawing>
      </w:r>
    </w:p>
    <w:p w14:paraId="134C8BB3" w14:textId="77777777" w:rsidR="00E33262" w:rsidRDefault="00E33262" w:rsidP="00200766">
      <w:pPr>
        <w:tabs>
          <w:tab w:val="num" w:pos="1440"/>
        </w:tabs>
        <w:jc w:val="center"/>
        <w:rPr>
          <w:rFonts w:eastAsiaTheme="minorEastAsia"/>
          <w:lang w:eastAsia="zh-CN"/>
        </w:rPr>
      </w:pPr>
    </w:p>
    <w:p w14:paraId="12EEE75E" w14:textId="77777777" w:rsidR="00B37687" w:rsidRPr="00B37687" w:rsidRDefault="00200766" w:rsidP="00200766">
      <w:pPr>
        <w:tabs>
          <w:tab w:val="num" w:pos="1440"/>
        </w:tabs>
        <w:jc w:val="center"/>
        <w:rPr>
          <w:rFonts w:eastAsiaTheme="minorEastAsia"/>
          <w:lang w:eastAsia="zh-CN"/>
        </w:rPr>
      </w:pPr>
      <w:r>
        <w:rPr>
          <w:rFonts w:eastAsiaTheme="minorEastAsia"/>
          <w:lang w:eastAsia="zh-CN"/>
        </w:rPr>
        <w:t>Figure 3</w:t>
      </w:r>
    </w:p>
    <w:p w14:paraId="2D07C032" w14:textId="77777777" w:rsidR="00991385" w:rsidRPr="00991385" w:rsidRDefault="00991385" w:rsidP="00B87A60">
      <w:pPr>
        <w:rPr>
          <w:lang w:val="en-US"/>
        </w:rPr>
      </w:pPr>
    </w:p>
    <w:p w14:paraId="7423D949" w14:textId="1C959999" w:rsidR="00E33262" w:rsidRPr="00200766" w:rsidRDefault="00E33262" w:rsidP="00E33262">
      <w:pPr>
        <w:tabs>
          <w:tab w:val="num" w:pos="1440"/>
        </w:tabs>
        <w:ind w:firstLine="288"/>
        <w:jc w:val="both"/>
        <w:rPr>
          <w:rFonts w:eastAsiaTheme="minorEastAsia"/>
          <w:lang w:eastAsia="zh-CN"/>
        </w:rPr>
      </w:pPr>
      <w:r w:rsidRPr="00281C99">
        <w:t>For aerial UEs capable of different antenna configurations</w:t>
      </w:r>
      <w:r>
        <w:t>, potential</w:t>
      </w:r>
      <w:r w:rsidRPr="00281C99">
        <w:t xml:space="preserve"> enhancement on the measurement reporting </w:t>
      </w:r>
      <w:r>
        <w:t>includes</w:t>
      </w:r>
      <w:r w:rsidRPr="00281C99">
        <w:t xml:space="preserve"> the trigger/reporting of </w:t>
      </w:r>
      <w:r>
        <w:t xml:space="preserve">UE’s location, speed and antenna/beam configuration when </w:t>
      </w:r>
      <w:r w:rsidRPr="00281C99">
        <w:t>antenna</w:t>
      </w:r>
      <w:r>
        <w:t>/beam</w:t>
      </w:r>
      <w:r w:rsidRPr="00281C99">
        <w:t xml:space="preserve"> configuration change</w:t>
      </w:r>
      <w:r>
        <w:t>s.</w:t>
      </w:r>
      <w:r w:rsidR="00BF407C">
        <w:t xml:space="preserve"> Details on signalling and procedures can be further discussed in RAN2 once RAN1 agrees on the principle.</w:t>
      </w:r>
    </w:p>
    <w:p w14:paraId="7BC2BFAD" w14:textId="77777777" w:rsidR="00B87A60" w:rsidRPr="00B87A60" w:rsidRDefault="00B87A60" w:rsidP="00B87A60"/>
    <w:p w14:paraId="7D483A74" w14:textId="32323695" w:rsidR="006A5EAD" w:rsidRPr="006A5EAD" w:rsidRDefault="001E5110" w:rsidP="00200766">
      <w:pPr>
        <w:rPr>
          <w:rFonts w:eastAsiaTheme="minorEastAsia"/>
          <w:b/>
          <w:bCs/>
          <w:lang w:eastAsia="zh-CN"/>
        </w:rPr>
      </w:pPr>
      <w:r w:rsidRPr="001E5110">
        <w:rPr>
          <w:rFonts w:eastAsiaTheme="minorEastAsia"/>
          <w:b/>
          <w:bCs/>
          <w:lang w:eastAsia="zh-CN"/>
        </w:rPr>
        <w:t xml:space="preserve">Proposal </w:t>
      </w:r>
      <w:r w:rsidR="00CC03BD">
        <w:rPr>
          <w:rFonts w:eastAsiaTheme="minorEastAsia"/>
          <w:b/>
          <w:bCs/>
          <w:lang w:eastAsia="zh-CN"/>
        </w:rPr>
        <w:t>4</w:t>
      </w:r>
      <w:r w:rsidRPr="001E5110">
        <w:rPr>
          <w:rFonts w:eastAsiaTheme="minorEastAsia"/>
          <w:b/>
          <w:bCs/>
          <w:lang w:eastAsia="zh-CN"/>
        </w:rPr>
        <w:t xml:space="preserve">: </w:t>
      </w:r>
      <w:r w:rsidR="00CE65DE" w:rsidRPr="00E33262">
        <w:rPr>
          <w:rFonts w:eastAsiaTheme="minorEastAsia"/>
          <w:b/>
          <w:bCs/>
          <w:lang w:eastAsia="zh-CN"/>
        </w:rPr>
        <w:t>Introduce change in antenna/beam configuration as an optional trigger for reporting of UAV location, speed and/or antenna/beam configuration. Details FFS</w:t>
      </w:r>
      <w:r w:rsidR="00200766" w:rsidRPr="00200766">
        <w:rPr>
          <w:rFonts w:eastAsiaTheme="minorEastAsia"/>
          <w:b/>
          <w:bCs/>
          <w:lang w:eastAsia="zh-CN"/>
        </w:rPr>
        <w:t>.</w:t>
      </w:r>
    </w:p>
    <w:p w14:paraId="2A348E8E" w14:textId="77777777" w:rsidR="001E5110" w:rsidRPr="001E5110" w:rsidRDefault="001E5110" w:rsidP="002B7D8A">
      <w:pPr>
        <w:rPr>
          <w:lang w:val="en-US"/>
        </w:rPr>
      </w:pPr>
    </w:p>
    <w:p w14:paraId="57DBFF0E" w14:textId="77777777" w:rsidR="00C81798" w:rsidRDefault="00C81798" w:rsidP="00C81798">
      <w:pPr>
        <w:pStyle w:val="Heading1"/>
        <w:jc w:val="both"/>
      </w:pPr>
      <w:r>
        <w:t>3. Conclusion</w:t>
      </w:r>
    </w:p>
    <w:p w14:paraId="7B2B1538" w14:textId="542DA3E9" w:rsidR="000D05EF" w:rsidRDefault="001E5110" w:rsidP="00C81798">
      <w:pPr>
        <w:jc w:val="both"/>
        <w:rPr>
          <w:lang w:val="en-US"/>
        </w:rPr>
      </w:pPr>
      <w:r w:rsidRPr="001E5110">
        <w:rPr>
          <w:lang w:val="en-US"/>
        </w:rPr>
        <w:t xml:space="preserve">Based on the discussion, we </w:t>
      </w:r>
      <w:r w:rsidR="006E6B3C">
        <w:rPr>
          <w:lang w:val="en-US"/>
        </w:rPr>
        <w:t>have following observations/proposals:</w:t>
      </w:r>
    </w:p>
    <w:p w14:paraId="787B78B1" w14:textId="77777777" w:rsidR="006A5EAD" w:rsidRPr="006A5EAD" w:rsidRDefault="006E6B3C" w:rsidP="006E6B3C">
      <w:pPr>
        <w:rPr>
          <w:b/>
          <w:bCs/>
          <w:lang w:eastAsia="x-none"/>
        </w:rPr>
      </w:pPr>
      <w:r w:rsidRPr="00E070CC">
        <w:rPr>
          <w:b/>
          <w:bCs/>
          <w:lang w:eastAsia="x-none"/>
        </w:rPr>
        <w:t>Observation</w:t>
      </w:r>
      <w:r>
        <w:rPr>
          <w:b/>
          <w:bCs/>
          <w:lang w:eastAsia="x-none"/>
        </w:rPr>
        <w:t xml:space="preserve"> 1</w:t>
      </w:r>
      <w:r w:rsidRPr="00E070CC">
        <w:rPr>
          <w:b/>
          <w:bCs/>
          <w:lang w:eastAsia="x-none"/>
        </w:rPr>
        <w:t>: D</w:t>
      </w:r>
      <w:r w:rsidR="006A5EAD" w:rsidRPr="006A5EAD">
        <w:rPr>
          <w:b/>
          <w:bCs/>
          <w:lang w:eastAsia="x-none"/>
        </w:rPr>
        <w:t xml:space="preserve">irectional antennas at aerial UEs can significantly reduce the interference and improve </w:t>
      </w:r>
      <w:r w:rsidRPr="00306583">
        <w:rPr>
          <w:b/>
          <w:bCs/>
          <w:lang w:eastAsia="x-none"/>
        </w:rPr>
        <w:t>user throughput of terrestrial UEs in the shared spectrum while keeping the target</w:t>
      </w:r>
      <w:r w:rsidR="006A5EAD" w:rsidRPr="006A5EAD">
        <w:rPr>
          <w:b/>
          <w:bCs/>
          <w:lang w:eastAsia="x-none"/>
        </w:rPr>
        <w:t xml:space="preserve"> reliability </w:t>
      </w:r>
      <w:r>
        <w:rPr>
          <w:b/>
          <w:bCs/>
          <w:lang w:eastAsia="x-none"/>
        </w:rPr>
        <w:t>of aerial UEs.</w:t>
      </w:r>
    </w:p>
    <w:p w14:paraId="75F5F9C2" w14:textId="116F8E0D" w:rsidR="006E6B3C" w:rsidRDefault="006E6B3C" w:rsidP="00C81798">
      <w:pPr>
        <w:jc w:val="both"/>
      </w:pPr>
    </w:p>
    <w:p w14:paraId="562D2677" w14:textId="77777777" w:rsidR="00B54BEA" w:rsidRPr="006A5EAD" w:rsidRDefault="00B54BEA" w:rsidP="00B54BEA">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sidRPr="00991385">
        <w:rPr>
          <w:b/>
          <w:bCs/>
          <w:lang w:eastAsia="x-none"/>
        </w:rPr>
        <w:t>Compared with legacy terrestrial UEs, it is more important for gNB to schedule and select uplink beams of aerial UEs by considering the interference impact</w:t>
      </w:r>
      <w:r>
        <w:rPr>
          <w:b/>
          <w:bCs/>
          <w:lang w:eastAsia="x-none"/>
        </w:rPr>
        <w:t>.</w:t>
      </w:r>
    </w:p>
    <w:p w14:paraId="2F2CEB32" w14:textId="77777777" w:rsidR="006E6B3C" w:rsidRDefault="006E6B3C" w:rsidP="006E6B3C"/>
    <w:p w14:paraId="0F71FB6A" w14:textId="77777777" w:rsidR="00E33262" w:rsidRPr="006A5EAD" w:rsidRDefault="00E33262" w:rsidP="00E33262">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0C1688E1" w14:textId="77777777" w:rsidR="006E6B3C" w:rsidRPr="00B87A60" w:rsidRDefault="006E6B3C" w:rsidP="006E6B3C"/>
    <w:p w14:paraId="31FD8315" w14:textId="5867B97F" w:rsidR="00CC03BD" w:rsidRDefault="00CC03BD" w:rsidP="00CC03BD">
      <w:pPr>
        <w:tabs>
          <w:tab w:val="num" w:pos="1440"/>
        </w:tabs>
        <w:rPr>
          <w:b/>
          <w:bCs/>
          <w:lang w:val="en-US"/>
        </w:rPr>
      </w:pPr>
      <w:r w:rsidRPr="00991385">
        <w:rPr>
          <w:rFonts w:eastAsiaTheme="minorEastAsia"/>
          <w:b/>
          <w:bCs/>
          <w:lang w:eastAsia="zh-CN"/>
        </w:rPr>
        <w:t xml:space="preserve">Proposal 1: </w:t>
      </w:r>
      <w:r>
        <w:rPr>
          <w:b/>
          <w:bCs/>
          <w:lang w:val="en-US"/>
        </w:rPr>
        <w:t>Support spatial relation</w:t>
      </w:r>
      <w:r w:rsidR="00082C02">
        <w:rPr>
          <w:b/>
          <w:bCs/>
          <w:lang w:val="en-US"/>
        </w:rPr>
        <w:t>s</w:t>
      </w:r>
      <w:r>
        <w:rPr>
          <w:b/>
          <w:bCs/>
          <w:lang w:val="en-US"/>
        </w:rPr>
        <w:t xml:space="preserve"> for tx/rx beamforming for UAV in FR1 band.</w:t>
      </w:r>
    </w:p>
    <w:p w14:paraId="659A98A4" w14:textId="77777777" w:rsidR="00CC03BD" w:rsidRPr="000F7915" w:rsidRDefault="00CC03BD" w:rsidP="00CC03BD">
      <w:pPr>
        <w:tabs>
          <w:tab w:val="num" w:pos="1440"/>
        </w:tabs>
        <w:jc w:val="both"/>
        <w:rPr>
          <w:rFonts w:eastAsiaTheme="minorEastAsia"/>
          <w:lang w:val="en-US" w:eastAsia="zh-CN"/>
        </w:rPr>
      </w:pPr>
    </w:p>
    <w:p w14:paraId="41ABCA2B" w14:textId="77777777" w:rsidR="00CC03BD" w:rsidRDefault="00CC03BD" w:rsidP="00CC03BD">
      <w:pPr>
        <w:tabs>
          <w:tab w:val="num" w:pos="1440"/>
        </w:tabs>
        <w:rPr>
          <w:b/>
          <w:bCs/>
          <w:lang w:val="en-US"/>
        </w:rPr>
      </w:pPr>
      <w:r w:rsidRPr="00991385">
        <w:rPr>
          <w:rFonts w:eastAsiaTheme="minorEastAsia"/>
          <w:b/>
          <w:bCs/>
          <w:lang w:eastAsia="zh-CN"/>
        </w:rPr>
        <w:t xml:space="preserve">Proposal </w:t>
      </w:r>
      <w:r>
        <w:rPr>
          <w:rFonts w:eastAsiaTheme="minorEastAsia"/>
          <w:b/>
          <w:bCs/>
          <w:lang w:eastAsia="zh-CN"/>
        </w:rPr>
        <w:t>2</w:t>
      </w:r>
      <w:r w:rsidRPr="00991385">
        <w:rPr>
          <w:rFonts w:eastAsiaTheme="minorEastAsia"/>
          <w:b/>
          <w:bCs/>
          <w:lang w:eastAsia="zh-CN"/>
        </w:rPr>
        <w:t xml:space="preserve">: </w:t>
      </w:r>
      <w:r>
        <w:rPr>
          <w:b/>
          <w:bCs/>
          <w:lang w:val="en-US"/>
        </w:rPr>
        <w:t xml:space="preserve">Support </w:t>
      </w:r>
      <w:r w:rsidRPr="00D604E0">
        <w:rPr>
          <w:b/>
          <w:bCs/>
          <w:lang w:val="en-US"/>
        </w:rPr>
        <w:t>beam management with and without beam correspondence</w:t>
      </w:r>
      <w:r>
        <w:rPr>
          <w:b/>
          <w:bCs/>
          <w:lang w:val="en-US"/>
        </w:rPr>
        <w:t xml:space="preserve"> for aerial UEs in FR1 band.</w:t>
      </w:r>
    </w:p>
    <w:p w14:paraId="6615D2C1" w14:textId="77777777" w:rsidR="00CC03BD" w:rsidRDefault="00CC03BD" w:rsidP="00B54BEA">
      <w:pPr>
        <w:tabs>
          <w:tab w:val="num" w:pos="1440"/>
        </w:tabs>
        <w:rPr>
          <w:rFonts w:eastAsiaTheme="minorEastAsia"/>
          <w:b/>
          <w:bCs/>
          <w:lang w:val="en-US" w:eastAsia="zh-CN"/>
        </w:rPr>
      </w:pPr>
    </w:p>
    <w:p w14:paraId="49F25C31" w14:textId="76779ED9" w:rsidR="00B54BEA" w:rsidRDefault="00B54BEA" w:rsidP="00B54BEA">
      <w:pPr>
        <w:tabs>
          <w:tab w:val="num" w:pos="1440"/>
        </w:tabs>
        <w:rPr>
          <w:b/>
          <w:bCs/>
          <w:lang w:val="en-US"/>
        </w:rPr>
      </w:pPr>
      <w:r w:rsidRPr="00991385">
        <w:rPr>
          <w:rFonts w:eastAsiaTheme="minorEastAsia"/>
          <w:b/>
          <w:bCs/>
          <w:lang w:eastAsia="zh-CN"/>
        </w:rPr>
        <w:t xml:space="preserve">Proposal </w:t>
      </w:r>
      <w:r w:rsidR="00CC03BD">
        <w:rPr>
          <w:rFonts w:eastAsiaTheme="minorEastAsia"/>
          <w:b/>
          <w:bCs/>
          <w:lang w:eastAsia="zh-CN"/>
        </w:rPr>
        <w:t>3</w:t>
      </w:r>
      <w:r w:rsidRPr="00991385">
        <w:rPr>
          <w:rFonts w:eastAsiaTheme="minorEastAsia"/>
          <w:b/>
          <w:bCs/>
          <w:lang w:eastAsia="zh-CN"/>
        </w:rPr>
        <w:t xml:space="preserve">: </w:t>
      </w:r>
      <w:r w:rsidRPr="00991385">
        <w:rPr>
          <w:b/>
          <w:bCs/>
          <w:lang w:val="en-US"/>
        </w:rPr>
        <w:t xml:space="preserve">Consider the </w:t>
      </w:r>
      <w:r>
        <w:rPr>
          <w:b/>
          <w:bCs/>
          <w:lang w:val="en-US"/>
        </w:rPr>
        <w:t>beam configuration associated with</w:t>
      </w:r>
      <w:r w:rsidRPr="006A5EAD">
        <w:rPr>
          <w:b/>
          <w:bCs/>
          <w:lang w:val="en-US"/>
        </w:rPr>
        <w:t xml:space="preserve"> UAV antenna configuration for UL</w:t>
      </w:r>
      <w:r w:rsidRPr="006A5EAD">
        <w:rPr>
          <w:lang w:val="en-US"/>
        </w:rPr>
        <w:t xml:space="preserve"> </w:t>
      </w:r>
      <w:r w:rsidRPr="006A5EAD">
        <w:rPr>
          <w:b/>
          <w:bCs/>
          <w:lang w:val="en-US"/>
        </w:rPr>
        <w:t>beam selection</w:t>
      </w:r>
      <w:r>
        <w:rPr>
          <w:b/>
          <w:bCs/>
          <w:lang w:val="en-US"/>
        </w:rPr>
        <w:t xml:space="preserve"> based on </w:t>
      </w:r>
      <w:r w:rsidRPr="00991385">
        <w:rPr>
          <w:b/>
          <w:bCs/>
          <w:lang w:val="en-US"/>
        </w:rPr>
        <w:t xml:space="preserve">the </w:t>
      </w:r>
      <w:r w:rsidRPr="006A5EAD">
        <w:rPr>
          <w:b/>
          <w:bCs/>
          <w:lang w:val="en-US"/>
        </w:rPr>
        <w:t xml:space="preserve">UE capability </w:t>
      </w:r>
      <w:r>
        <w:rPr>
          <w:b/>
          <w:bCs/>
          <w:lang w:val="en-US"/>
        </w:rPr>
        <w:t xml:space="preserve">and </w:t>
      </w:r>
      <w:r w:rsidRPr="006A5EAD">
        <w:rPr>
          <w:b/>
          <w:bCs/>
          <w:lang w:val="en-US"/>
        </w:rPr>
        <w:t>UE assistance information reporting</w:t>
      </w:r>
      <w:r>
        <w:rPr>
          <w:b/>
          <w:bCs/>
          <w:lang w:val="en-US"/>
        </w:rPr>
        <w:t>.</w:t>
      </w:r>
    </w:p>
    <w:p w14:paraId="71C7A248" w14:textId="77777777" w:rsidR="00B54BEA" w:rsidRPr="006A5EAD" w:rsidRDefault="00B54BEA" w:rsidP="00B54BEA">
      <w:pPr>
        <w:tabs>
          <w:tab w:val="num" w:pos="1440"/>
        </w:tabs>
        <w:rPr>
          <w:b/>
          <w:bCs/>
          <w:lang w:val="en-US"/>
        </w:rPr>
      </w:pPr>
    </w:p>
    <w:p w14:paraId="7547F6E2" w14:textId="77777777" w:rsidR="00BF407C" w:rsidRPr="006A5EAD" w:rsidRDefault="00BF407C" w:rsidP="00BF407C">
      <w:pPr>
        <w:rPr>
          <w:rFonts w:eastAsiaTheme="minorEastAsia"/>
          <w:b/>
          <w:bCs/>
          <w:lang w:eastAsia="zh-CN"/>
        </w:rPr>
      </w:pPr>
      <w:r w:rsidRPr="001E5110">
        <w:rPr>
          <w:rFonts w:eastAsiaTheme="minorEastAsia"/>
          <w:b/>
          <w:bCs/>
          <w:lang w:eastAsia="zh-CN"/>
        </w:rPr>
        <w:t xml:space="preserve">Proposal </w:t>
      </w:r>
      <w:r>
        <w:rPr>
          <w:rFonts w:eastAsiaTheme="minorEastAsia"/>
          <w:b/>
          <w:bCs/>
          <w:lang w:eastAsia="zh-CN"/>
        </w:rPr>
        <w:t>4</w:t>
      </w:r>
      <w:r w:rsidRPr="001E5110">
        <w:rPr>
          <w:rFonts w:eastAsiaTheme="minorEastAsia"/>
          <w:b/>
          <w:bCs/>
          <w:lang w:eastAsia="zh-CN"/>
        </w:rPr>
        <w:t xml:space="preserve">: </w:t>
      </w:r>
      <w:r w:rsidRPr="00E33262">
        <w:rPr>
          <w:rFonts w:eastAsiaTheme="minorEastAsia"/>
          <w:b/>
          <w:bCs/>
          <w:lang w:eastAsia="zh-CN"/>
        </w:rPr>
        <w:t>Introduce change in antenna/beam configuration as an optional trigger for reporting of UAV location, speed and/or antenna/beam configuration. Details FFS</w:t>
      </w:r>
      <w:r w:rsidRPr="00200766">
        <w:rPr>
          <w:rFonts w:eastAsiaTheme="minorEastAsia"/>
          <w:b/>
          <w:bCs/>
          <w:lang w:eastAsia="zh-CN"/>
        </w:rPr>
        <w:t>.</w:t>
      </w:r>
    </w:p>
    <w:p w14:paraId="1D6B89D8" w14:textId="77777777" w:rsidR="00865508" w:rsidRPr="006E6B3C" w:rsidRDefault="00865508" w:rsidP="00865508"/>
    <w:p w14:paraId="6C9991EE" w14:textId="49C149C0" w:rsidR="00B21CBF" w:rsidRDefault="00B21CBF" w:rsidP="00B21CBF">
      <w:pPr>
        <w:pStyle w:val="Heading1"/>
        <w:jc w:val="both"/>
      </w:pPr>
      <w:r>
        <w:t>Reference</w:t>
      </w:r>
    </w:p>
    <w:p w14:paraId="53868738" w14:textId="77777777" w:rsidR="00112548" w:rsidRDefault="00112548">
      <w:pPr>
        <w:pStyle w:val="ListParagraph"/>
        <w:numPr>
          <w:ilvl w:val="0"/>
          <w:numId w:val="20"/>
        </w:numPr>
        <w:spacing w:after="180"/>
        <w:ind w:left="270" w:hanging="270"/>
        <w:contextualSpacing/>
        <w:jc w:val="both"/>
      </w:pPr>
      <w:bookmarkStart w:id="1" w:name="_Ref106786305"/>
      <w:r w:rsidRPr="00281B14">
        <w:t>RP-213600 New WID on NR support for UAV (Uncrewed Aerial Vehicles) 3GPP TSG RAN Meeting #94e Electronic Meeting, Dec. 6 - 17, 2021</w:t>
      </w:r>
      <w:bookmarkEnd w:id="1"/>
    </w:p>
    <w:p w14:paraId="0290159B" w14:textId="7FC7F2C4" w:rsidR="00B21CBF" w:rsidRDefault="00B21CBF" w:rsidP="00112548">
      <w:pPr>
        <w:jc w:val="both"/>
      </w:pPr>
    </w:p>
    <w:p w14:paraId="34B94AAE" w14:textId="4372CA41" w:rsidR="006E6B3C" w:rsidRDefault="006E6B3C" w:rsidP="00112548">
      <w:pPr>
        <w:jc w:val="both"/>
      </w:pPr>
    </w:p>
    <w:p w14:paraId="25C5FFAC" w14:textId="37EE3E14" w:rsidR="006E6B3C" w:rsidRDefault="006E6B3C" w:rsidP="00112548">
      <w:pPr>
        <w:jc w:val="both"/>
      </w:pPr>
    </w:p>
    <w:p w14:paraId="49D061E0" w14:textId="77777777" w:rsidR="006E6B3C" w:rsidRDefault="006E6B3C" w:rsidP="00112548">
      <w:pPr>
        <w:jc w:val="both"/>
      </w:pPr>
    </w:p>
    <w:p w14:paraId="0D22FC84" w14:textId="5ED460EE" w:rsidR="003A1D7C" w:rsidRDefault="003A1D7C" w:rsidP="00E030E2">
      <w:pPr>
        <w:pStyle w:val="Heading1"/>
        <w:jc w:val="both"/>
      </w:pPr>
      <w:r>
        <w:t>Appendix: Simulation assumptions</w:t>
      </w:r>
    </w:p>
    <w:tbl>
      <w:tblPr>
        <w:tblW w:w="0" w:type="auto"/>
        <w:tblCellMar>
          <w:left w:w="0" w:type="dxa"/>
          <w:right w:w="0" w:type="dxa"/>
        </w:tblCellMar>
        <w:tblLook w:val="0420" w:firstRow="1" w:lastRow="0" w:firstColumn="0" w:lastColumn="0" w:noHBand="0" w:noVBand="1"/>
      </w:tblPr>
      <w:tblGrid>
        <w:gridCol w:w="3308"/>
        <w:gridCol w:w="3572"/>
      </w:tblGrid>
      <w:tr w:rsidR="003A1D7C" w:rsidRPr="003A1D7C" w14:paraId="2B6551A1" w14:textId="77777777" w:rsidTr="003A1D7C">
        <w:trPr>
          <w:trHeight w:val="155"/>
        </w:trPr>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DAF9CE" w14:textId="77777777" w:rsidR="003A1D7C" w:rsidRPr="003A1D7C" w:rsidRDefault="003A1D7C" w:rsidP="003A1D7C">
            <w:pPr>
              <w:rPr>
                <w:rFonts w:eastAsia="Calibri"/>
                <w:szCs w:val="22"/>
              </w:rPr>
            </w:pPr>
            <w:r w:rsidRPr="003A1D7C">
              <w:rPr>
                <w:rFonts w:eastAsia="Calibri"/>
                <w:szCs w:val="22"/>
              </w:rPr>
              <w:t>Parameters</w:t>
            </w:r>
          </w:p>
        </w:tc>
        <w:tc>
          <w:tcPr>
            <w:tcW w:w="0" w:type="auto"/>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FAE43A2" w14:textId="77777777" w:rsidR="003A1D7C" w:rsidRPr="003A1D7C" w:rsidRDefault="003A1D7C" w:rsidP="003A1D7C">
            <w:pPr>
              <w:rPr>
                <w:rFonts w:eastAsia="Calibri"/>
                <w:szCs w:val="22"/>
              </w:rPr>
            </w:pPr>
            <w:r w:rsidRPr="003A1D7C">
              <w:rPr>
                <w:rFonts w:eastAsia="Calibri"/>
                <w:szCs w:val="22"/>
              </w:rPr>
              <w:t>Values</w:t>
            </w:r>
          </w:p>
        </w:tc>
      </w:tr>
      <w:tr w:rsidR="003A1D7C" w:rsidRPr="003A1D7C" w14:paraId="5C1EB30D" w14:textId="77777777" w:rsidTr="003A1D7C">
        <w:trPr>
          <w:trHeight w:val="259"/>
        </w:trPr>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F954AB" w14:textId="77777777" w:rsidR="003A1D7C" w:rsidRPr="003A1D7C" w:rsidRDefault="003A1D7C" w:rsidP="003A1D7C">
            <w:pPr>
              <w:rPr>
                <w:rFonts w:eastAsia="Calibri"/>
                <w:szCs w:val="22"/>
              </w:rPr>
            </w:pPr>
            <w:r w:rsidRPr="003A1D7C">
              <w:rPr>
                <w:rFonts w:eastAsia="Calibri"/>
                <w:szCs w:val="22"/>
              </w:rPr>
              <w:t>Scenario:</w:t>
            </w:r>
          </w:p>
        </w:tc>
        <w:tc>
          <w:tcPr>
            <w:tcW w:w="0" w:type="auto"/>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0321364" w14:textId="77777777" w:rsidR="003A1D7C" w:rsidRPr="003A1D7C" w:rsidRDefault="003A1D7C" w:rsidP="003A1D7C">
            <w:pPr>
              <w:rPr>
                <w:rFonts w:eastAsia="Calibri"/>
                <w:szCs w:val="22"/>
              </w:rPr>
            </w:pPr>
            <w:r w:rsidRPr="003A1D7C">
              <w:rPr>
                <w:rFonts w:eastAsia="Calibri"/>
                <w:szCs w:val="22"/>
              </w:rPr>
              <w:t>UMa-AV with ISD 500 m</w:t>
            </w:r>
          </w:p>
        </w:tc>
      </w:tr>
      <w:tr w:rsidR="003A1D7C" w:rsidRPr="003A1D7C" w14:paraId="57C33A11" w14:textId="77777777" w:rsidTr="00E030E2">
        <w:trPr>
          <w:trHeight w:val="347"/>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0C7DDC1" w14:textId="77777777" w:rsidR="003A1D7C" w:rsidRPr="003A1D7C" w:rsidRDefault="003A1D7C" w:rsidP="003A1D7C">
            <w:pPr>
              <w:overflowPunct w:val="0"/>
              <w:spacing w:before="40" w:after="40"/>
              <w:rPr>
                <w:rFonts w:eastAsia="Calibri"/>
                <w:szCs w:val="22"/>
              </w:rPr>
            </w:pPr>
            <w:r w:rsidRPr="003A1D7C">
              <w:rPr>
                <w:rFonts w:eastAsia="Calibri"/>
                <w:szCs w:val="22"/>
              </w:rPr>
              <w:t>Carrier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E92FB66" w14:textId="77777777" w:rsidR="003A1D7C" w:rsidRPr="003A1D7C" w:rsidRDefault="003A1D7C" w:rsidP="003A1D7C">
            <w:pPr>
              <w:overflowPunct w:val="0"/>
              <w:spacing w:before="40" w:after="40"/>
              <w:rPr>
                <w:rFonts w:eastAsia="Calibri"/>
                <w:szCs w:val="22"/>
              </w:rPr>
            </w:pPr>
            <w:r w:rsidRPr="003A1D7C">
              <w:rPr>
                <w:rFonts w:eastAsia="Calibri"/>
                <w:szCs w:val="22"/>
              </w:rPr>
              <w:t>2 GHz</w:t>
            </w:r>
          </w:p>
        </w:tc>
      </w:tr>
      <w:tr w:rsidR="003A1D7C" w:rsidRPr="003A1D7C" w14:paraId="47EC1CAB" w14:textId="77777777" w:rsidTr="003A1D7C">
        <w:trPr>
          <w:trHeight w:val="29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9778FC" w14:textId="77777777" w:rsidR="003A1D7C" w:rsidRPr="003A1D7C" w:rsidRDefault="003A1D7C" w:rsidP="003A1D7C">
            <w:pPr>
              <w:rPr>
                <w:rFonts w:eastAsia="Calibri"/>
                <w:szCs w:val="22"/>
              </w:rPr>
            </w:pPr>
            <w:r w:rsidRPr="003A1D7C">
              <w:rPr>
                <w:rFonts w:eastAsia="Calibri"/>
                <w:szCs w:val="22"/>
              </w:rPr>
              <w:t>BS Antenna configuration: </w:t>
            </w:r>
            <m:oMath>
              <m:r>
                <m:rPr>
                  <m:sty m:val="p"/>
                </m:rPr>
                <w:rPr>
                  <w:rFonts w:ascii="Cambria Math" w:eastAsia="Calibri" w:hAnsi="Cambria Math"/>
                  <w:szCs w:val="22"/>
                </w:rPr>
                <m:t>(</m:t>
              </m:r>
              <m:r>
                <w:rPr>
                  <w:rFonts w:ascii="Cambria Math" w:eastAsia="Calibri" w:hAnsi="Cambria Math"/>
                  <w:szCs w:val="22"/>
                </w:rPr>
                <m:t>M</m:t>
              </m:r>
              <m:r>
                <m:rPr>
                  <m:sty m:val="p"/>
                </m:rPr>
                <w:rPr>
                  <w:rFonts w:ascii="Cambria Math" w:eastAsia="Calibri" w:hAnsi="Cambria Math"/>
                  <w:szCs w:val="22"/>
                </w:rPr>
                <m:t>,</m:t>
              </m:r>
              <m:r>
                <w:rPr>
                  <w:rFonts w:ascii="Cambria Math" w:eastAsia="Calibri" w:hAnsi="Cambria Math"/>
                  <w:szCs w:val="22"/>
                </w:rPr>
                <m:t>N</m:t>
              </m:r>
              <m:r>
                <m:rPr>
                  <m:sty m:val="p"/>
                </m:rPr>
                <w:rPr>
                  <w:rFonts w:ascii="Cambria Math" w:eastAsia="Calibri" w:hAnsi="Cambria Math"/>
                  <w:szCs w:val="22"/>
                </w:rPr>
                <m:t>,</m:t>
              </m:r>
              <m:r>
                <w:rPr>
                  <w:rFonts w:ascii="Cambria Math" w:eastAsia="Calibri" w:hAnsi="Cambria Math"/>
                  <w:szCs w:val="22"/>
                </w:rPr>
                <m:t>P</m:t>
              </m:r>
              <m:r>
                <m:rPr>
                  <m:sty m:val="p"/>
                </m:rPr>
                <w:rPr>
                  <w:rFonts w:ascii="Cambria Math" w:eastAsia="Calibri" w:hAnsi="Cambria Math"/>
                  <w:szCs w:val="22"/>
                </w:rPr>
                <m:t>) </m:t>
              </m:r>
            </m:oMath>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9096173" w14:textId="77777777" w:rsidR="003A1D7C" w:rsidRPr="003A1D7C" w:rsidRDefault="003A1D7C" w:rsidP="003A1D7C">
            <w:pPr>
              <w:rPr>
                <w:rFonts w:eastAsia="Calibri"/>
                <w:szCs w:val="22"/>
              </w:rPr>
            </w:pPr>
            <m:oMathPara>
              <m:oMathParaPr>
                <m:jc m:val="left"/>
              </m:oMathParaPr>
              <m:oMath>
                <m:r>
                  <m:rPr>
                    <m:sty m:val="p"/>
                  </m:rPr>
                  <w:rPr>
                    <w:rFonts w:ascii="Cambria Math" w:eastAsia="Calibri" w:hAnsi="Cambria Math"/>
                    <w:szCs w:val="22"/>
                  </w:rPr>
                  <m:t>(8,1,2)</m:t>
                </m:r>
              </m:oMath>
            </m:oMathPara>
          </w:p>
        </w:tc>
      </w:tr>
      <w:tr w:rsidR="003A1D7C" w:rsidRPr="003A1D7C" w14:paraId="17EEB6B2" w14:textId="77777777" w:rsidTr="003A1D7C">
        <w:trPr>
          <w:trHeight w:val="338"/>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814A62F" w14:textId="77777777" w:rsidR="003A1D7C" w:rsidRPr="003A1D7C" w:rsidRDefault="003A1D7C" w:rsidP="003A1D7C">
            <w:pPr>
              <w:overflowPunct w:val="0"/>
              <w:spacing w:before="40" w:after="40"/>
              <w:rPr>
                <w:rFonts w:eastAsia="Calibri"/>
                <w:szCs w:val="22"/>
              </w:rPr>
            </w:pPr>
            <w:r w:rsidRPr="003A1D7C">
              <w:rPr>
                <w:rFonts w:eastAsia="Calibri"/>
                <w:szCs w:val="22"/>
              </w:rPr>
              <w:t>Aerial UE height distribution</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B383FA6" w14:textId="77777777" w:rsidR="003A1D7C" w:rsidRPr="003A1D7C" w:rsidRDefault="003A1D7C" w:rsidP="003A1D7C">
            <w:pPr>
              <w:overflowPunct w:val="0"/>
              <w:spacing w:before="40" w:after="40"/>
              <w:rPr>
                <w:rFonts w:eastAsia="Calibri"/>
                <w:szCs w:val="22"/>
              </w:rPr>
            </w:pPr>
            <w:r w:rsidRPr="003A1D7C">
              <w:rPr>
                <w:rFonts w:eastAsia="Calibri"/>
                <w:szCs w:val="22"/>
              </w:rPr>
              <w:t>Uniformly distributed from 1.5m to 300m</w:t>
            </w:r>
          </w:p>
        </w:tc>
      </w:tr>
      <w:tr w:rsidR="003A1D7C" w:rsidRPr="003A1D7C" w14:paraId="5EC10A77" w14:textId="77777777" w:rsidTr="003A1D7C">
        <w:trPr>
          <w:trHeight w:val="329"/>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BE39A04" w14:textId="77777777" w:rsidR="003A1D7C" w:rsidRPr="003A1D7C" w:rsidRDefault="003A1D7C" w:rsidP="003A1D7C">
            <w:pPr>
              <w:overflowPunct w:val="0"/>
              <w:spacing w:before="40" w:after="40"/>
              <w:rPr>
                <w:rFonts w:eastAsia="Calibri"/>
                <w:szCs w:val="22"/>
              </w:rPr>
            </w:pPr>
            <w:r w:rsidRPr="003A1D7C">
              <w:rPr>
                <w:rFonts w:eastAsia="Calibri"/>
                <w:szCs w:val="22"/>
              </w:rPr>
              <w:t>Cell association</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5984CA5" w14:textId="77777777" w:rsidR="003A1D7C" w:rsidRPr="003A1D7C" w:rsidRDefault="003A1D7C" w:rsidP="003A1D7C">
            <w:pPr>
              <w:overflowPunct w:val="0"/>
              <w:spacing w:before="40" w:after="40"/>
              <w:rPr>
                <w:rFonts w:eastAsia="Calibri"/>
                <w:szCs w:val="22"/>
              </w:rPr>
            </w:pPr>
            <w:r w:rsidRPr="003A1D7C">
              <w:rPr>
                <w:rFonts w:eastAsia="Calibri"/>
                <w:szCs w:val="22"/>
              </w:rPr>
              <w:t>Based on RSRP from CRS port 0</w:t>
            </w:r>
          </w:p>
        </w:tc>
      </w:tr>
      <w:tr w:rsidR="003A1D7C" w:rsidRPr="003A1D7C" w14:paraId="74AB6587" w14:textId="77777777" w:rsidTr="003A1D7C">
        <w:trPr>
          <w:trHeight w:val="410"/>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EBB5DBC" w14:textId="77777777" w:rsidR="003A1D7C" w:rsidRPr="003A1D7C" w:rsidRDefault="003A1D7C" w:rsidP="003A1D7C">
            <w:pPr>
              <w:overflowPunct w:val="0"/>
              <w:spacing w:before="40" w:after="40"/>
              <w:rPr>
                <w:rFonts w:eastAsia="Calibri"/>
                <w:szCs w:val="22"/>
              </w:rPr>
            </w:pPr>
            <w:r w:rsidRPr="003A1D7C">
              <w:rPr>
                <w:rFonts w:eastAsia="Calibri"/>
                <w:szCs w:val="22"/>
              </w:rPr>
              <w:t>Wrapping method</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07BB5A" w14:textId="77777777" w:rsidR="003A1D7C" w:rsidRPr="003A1D7C" w:rsidRDefault="003A1D7C" w:rsidP="003A1D7C">
            <w:pPr>
              <w:overflowPunct w:val="0"/>
              <w:spacing w:before="40" w:after="40"/>
              <w:rPr>
                <w:rFonts w:eastAsia="Calibri"/>
                <w:szCs w:val="22"/>
              </w:rPr>
            </w:pPr>
            <w:r w:rsidRPr="003A1D7C">
              <w:rPr>
                <w:rFonts w:eastAsia="Calibri"/>
                <w:szCs w:val="22"/>
              </w:rPr>
              <w:t>Geographical distance-based wrapping</w:t>
            </w:r>
          </w:p>
        </w:tc>
      </w:tr>
      <w:tr w:rsidR="003A1D7C" w:rsidRPr="003A1D7C" w14:paraId="281045CE" w14:textId="77777777" w:rsidTr="003A1D7C">
        <w:trPr>
          <w:trHeight w:val="272"/>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62D337" w14:textId="77777777" w:rsidR="003A1D7C" w:rsidRPr="003A1D7C" w:rsidRDefault="003A1D7C" w:rsidP="003A1D7C">
            <w:pPr>
              <w:rPr>
                <w:rFonts w:eastAsia="Calibri"/>
                <w:szCs w:val="22"/>
              </w:rPr>
            </w:pPr>
            <w:r w:rsidRPr="003A1D7C">
              <w:rPr>
                <w:rFonts w:eastAsia="Calibri"/>
                <w:szCs w:val="22"/>
              </w:rPr>
              <w:t>Tx power (gNB, UE)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4DE9D4" w14:textId="77777777" w:rsidR="003A1D7C" w:rsidRPr="003A1D7C" w:rsidRDefault="003A1D7C" w:rsidP="003A1D7C">
            <w:pPr>
              <w:rPr>
                <w:rFonts w:eastAsia="Calibri"/>
                <w:szCs w:val="22"/>
              </w:rPr>
            </w:pPr>
            <w:r w:rsidRPr="003A1D7C">
              <w:rPr>
                <w:rFonts w:eastAsia="Calibri"/>
                <w:szCs w:val="22"/>
              </w:rPr>
              <w:t>46 dBm, 23 dBm</w:t>
            </w:r>
          </w:p>
        </w:tc>
      </w:tr>
      <w:tr w:rsidR="003A1D7C" w:rsidRPr="003A1D7C" w14:paraId="5AC2CC26" w14:textId="77777777" w:rsidTr="003A1D7C">
        <w:trPr>
          <w:trHeight w:val="290"/>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352B6DF" w14:textId="77777777" w:rsidR="003A1D7C" w:rsidRPr="003A1D7C" w:rsidRDefault="003A1D7C" w:rsidP="003A1D7C">
            <w:pPr>
              <w:rPr>
                <w:rFonts w:eastAsia="Calibri"/>
                <w:szCs w:val="22"/>
              </w:rPr>
            </w:pPr>
            <w:r w:rsidRPr="003A1D7C">
              <w:rPr>
                <w:rFonts w:eastAsia="Calibri"/>
                <w:szCs w:val="22"/>
              </w:rPr>
              <w:t>Traffic for C&amp;C</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3E43FA" w14:textId="77777777" w:rsidR="003A1D7C" w:rsidRPr="003A1D7C" w:rsidRDefault="003A1D7C" w:rsidP="003A1D7C">
            <w:pPr>
              <w:rPr>
                <w:rFonts w:eastAsia="Calibri"/>
                <w:szCs w:val="22"/>
              </w:rPr>
            </w:pPr>
            <w:r w:rsidRPr="003A1D7C">
              <w:rPr>
                <w:rFonts w:eastAsia="Calibri"/>
                <w:szCs w:val="22"/>
              </w:rPr>
              <w:t>Periodic with 1250 bytes per 100 ms</w:t>
            </w:r>
          </w:p>
        </w:tc>
      </w:tr>
      <w:tr w:rsidR="003A1D7C" w:rsidRPr="003A1D7C" w14:paraId="116E1CA7" w14:textId="77777777" w:rsidTr="00E030E2">
        <w:trPr>
          <w:trHeight w:val="344"/>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E1EB115" w14:textId="77777777" w:rsidR="003A1D7C" w:rsidRPr="003A1D7C" w:rsidRDefault="003A1D7C" w:rsidP="003A1D7C">
            <w:pPr>
              <w:rPr>
                <w:rFonts w:eastAsia="Calibri"/>
                <w:szCs w:val="22"/>
              </w:rPr>
            </w:pPr>
            <w:r w:rsidRPr="003A1D7C">
              <w:rPr>
                <w:rFonts w:eastAsia="Calibri"/>
                <w:szCs w:val="22"/>
              </w:rPr>
              <w:t>Carrier frequency</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7C6651" w14:textId="77777777" w:rsidR="003A1D7C" w:rsidRPr="003A1D7C" w:rsidRDefault="003A1D7C" w:rsidP="003A1D7C">
            <w:pPr>
              <w:rPr>
                <w:rFonts w:eastAsia="Calibri"/>
                <w:szCs w:val="22"/>
              </w:rPr>
            </w:pPr>
            <w:r w:rsidRPr="003A1D7C">
              <w:rPr>
                <w:rFonts w:eastAsia="Calibri"/>
                <w:szCs w:val="22"/>
              </w:rPr>
              <w:t>2 GHz</w:t>
            </w:r>
          </w:p>
        </w:tc>
      </w:tr>
      <w:tr w:rsidR="003A1D7C" w:rsidRPr="003A1D7C" w14:paraId="0A9BACDD" w14:textId="77777777" w:rsidTr="00E030E2">
        <w:trPr>
          <w:trHeight w:val="263"/>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84DE372" w14:textId="77777777" w:rsidR="003A1D7C" w:rsidRPr="003A1D7C" w:rsidRDefault="003A1D7C" w:rsidP="003A1D7C">
            <w:pPr>
              <w:rPr>
                <w:rFonts w:eastAsia="Calibri"/>
                <w:szCs w:val="22"/>
              </w:rPr>
            </w:pPr>
            <w:r w:rsidRPr="003A1D7C">
              <w:rPr>
                <w:rFonts w:eastAsia="Calibri"/>
                <w:szCs w:val="22"/>
              </w:rPr>
              <w:t>Bandwidth</w:t>
            </w:r>
          </w:p>
        </w:tc>
        <w:tc>
          <w:tcPr>
            <w:tcW w:w="0" w:type="auto"/>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1B6FC4" w14:textId="77777777" w:rsidR="003A1D7C" w:rsidRPr="003A1D7C" w:rsidRDefault="003A1D7C" w:rsidP="003A1D7C">
            <w:pPr>
              <w:rPr>
                <w:rFonts w:eastAsia="Calibri"/>
                <w:szCs w:val="22"/>
              </w:rPr>
            </w:pPr>
            <w:r w:rsidRPr="003A1D7C">
              <w:rPr>
                <w:rFonts w:eastAsia="Calibri"/>
                <w:szCs w:val="22"/>
              </w:rPr>
              <w:t>10 MHz carrier</w:t>
            </w:r>
          </w:p>
        </w:tc>
      </w:tr>
      <w:tr w:rsidR="003A1D7C" w:rsidRPr="003A1D7C" w14:paraId="14883285" w14:textId="77777777" w:rsidTr="00E030E2">
        <w:trPr>
          <w:trHeight w:val="290"/>
        </w:trPr>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1435B1A" w14:textId="77777777" w:rsidR="003A1D7C" w:rsidRPr="003A1D7C" w:rsidRDefault="003A1D7C" w:rsidP="003A1D7C">
            <w:pPr>
              <w:rPr>
                <w:rFonts w:eastAsia="Calibri"/>
                <w:szCs w:val="22"/>
              </w:rPr>
            </w:pPr>
            <w:r w:rsidRPr="003A1D7C">
              <w:rPr>
                <w:rFonts w:eastAsia="Calibri"/>
                <w:szCs w:val="22"/>
              </w:rPr>
              <w:t>Duplexing scheme</w:t>
            </w:r>
          </w:p>
        </w:tc>
        <w:tc>
          <w:tcPr>
            <w:tcW w:w="0" w:type="auto"/>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0AAC7D" w14:textId="77777777" w:rsidR="003A1D7C" w:rsidRPr="003A1D7C" w:rsidRDefault="003A1D7C" w:rsidP="003A1D7C">
            <w:pPr>
              <w:rPr>
                <w:rFonts w:eastAsia="Calibri"/>
                <w:szCs w:val="22"/>
              </w:rPr>
            </w:pPr>
            <w:r w:rsidRPr="003A1D7C">
              <w:rPr>
                <w:rFonts w:eastAsia="Calibri"/>
                <w:szCs w:val="22"/>
              </w:rPr>
              <w:t>FDD</w:t>
            </w:r>
          </w:p>
        </w:tc>
      </w:tr>
    </w:tbl>
    <w:p w14:paraId="62E0E4A8" w14:textId="77777777" w:rsidR="003A1D7C" w:rsidRPr="003A1D7C" w:rsidRDefault="003A1D7C" w:rsidP="00112548">
      <w:pPr>
        <w:jc w:val="both"/>
        <w:rPr>
          <w:rFonts w:eastAsia="Calibri"/>
          <w:szCs w:val="22"/>
        </w:rPr>
      </w:pPr>
    </w:p>
    <w:sectPr w:rsidR="003A1D7C" w:rsidRPr="003A1D7C">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A104" w14:textId="77777777" w:rsidR="007456EE" w:rsidRDefault="007456EE">
      <w:r>
        <w:separator/>
      </w:r>
    </w:p>
  </w:endnote>
  <w:endnote w:type="continuationSeparator" w:id="0">
    <w:p w14:paraId="2F6BC7C5" w14:textId="77777777" w:rsidR="007456EE" w:rsidRDefault="007456EE">
      <w:r>
        <w:continuationSeparator/>
      </w:r>
    </w:p>
  </w:endnote>
  <w:endnote w:type="continuationNotice" w:id="1">
    <w:p w14:paraId="08C3995D" w14:textId="77777777" w:rsidR="007456EE" w:rsidRDefault="00745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03E72" w14:textId="77777777" w:rsidR="007456EE" w:rsidRDefault="007456EE">
      <w:r>
        <w:separator/>
      </w:r>
    </w:p>
  </w:footnote>
  <w:footnote w:type="continuationSeparator" w:id="0">
    <w:p w14:paraId="10AAB301" w14:textId="77777777" w:rsidR="007456EE" w:rsidRDefault="007456EE">
      <w:r>
        <w:continuationSeparator/>
      </w:r>
    </w:p>
  </w:footnote>
  <w:footnote w:type="continuationNotice" w:id="1">
    <w:p w14:paraId="01A2B99E" w14:textId="77777777" w:rsidR="007456EE" w:rsidRDefault="00745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6" w15:restartNumberingAfterBreak="0">
    <w:nsid w:val="306C565A"/>
    <w:multiLevelType w:val="hybridMultilevel"/>
    <w:tmpl w:val="201665E0"/>
    <w:lvl w:ilvl="0" w:tplc="BD40F92C">
      <w:start w:val="1"/>
      <w:numFmt w:val="bullet"/>
      <w:lvlText w:val="•"/>
      <w:lvlJc w:val="left"/>
      <w:pPr>
        <w:tabs>
          <w:tab w:val="num" w:pos="720"/>
        </w:tabs>
        <w:ind w:left="720" w:hanging="360"/>
      </w:pPr>
      <w:rPr>
        <w:rFonts w:ascii="Microsoft Sans Serif" w:hAnsi="Microsoft Sans Serif" w:hint="default"/>
      </w:rPr>
    </w:lvl>
    <w:lvl w:ilvl="1" w:tplc="A1B051CE">
      <w:start w:val="1"/>
      <w:numFmt w:val="bullet"/>
      <w:lvlText w:val="•"/>
      <w:lvlJc w:val="left"/>
      <w:pPr>
        <w:tabs>
          <w:tab w:val="num" w:pos="1440"/>
        </w:tabs>
        <w:ind w:left="1440" w:hanging="360"/>
      </w:pPr>
      <w:rPr>
        <w:rFonts w:ascii="Microsoft Sans Serif" w:hAnsi="Microsoft Sans Serif" w:hint="default"/>
      </w:rPr>
    </w:lvl>
    <w:lvl w:ilvl="2" w:tplc="9E9E9BAE">
      <w:start w:val="1"/>
      <w:numFmt w:val="bullet"/>
      <w:lvlText w:val="•"/>
      <w:lvlJc w:val="left"/>
      <w:pPr>
        <w:tabs>
          <w:tab w:val="num" w:pos="2160"/>
        </w:tabs>
        <w:ind w:left="2160" w:hanging="360"/>
      </w:pPr>
      <w:rPr>
        <w:rFonts w:ascii="Microsoft Sans Serif" w:hAnsi="Microsoft Sans Serif" w:hint="default"/>
      </w:rPr>
    </w:lvl>
    <w:lvl w:ilvl="3" w:tplc="E5D00F4E">
      <w:numFmt w:val="bullet"/>
      <w:lvlText w:val="◦"/>
      <w:lvlJc w:val="left"/>
      <w:pPr>
        <w:tabs>
          <w:tab w:val="num" w:pos="2880"/>
        </w:tabs>
        <w:ind w:left="2880" w:hanging="360"/>
      </w:pPr>
      <w:rPr>
        <w:rFonts w:ascii="Microsoft Sans Serif" w:hAnsi="Microsoft Sans Serif" w:hint="default"/>
      </w:rPr>
    </w:lvl>
    <w:lvl w:ilvl="4" w:tplc="5E126CF8" w:tentative="1">
      <w:start w:val="1"/>
      <w:numFmt w:val="bullet"/>
      <w:lvlText w:val="•"/>
      <w:lvlJc w:val="left"/>
      <w:pPr>
        <w:tabs>
          <w:tab w:val="num" w:pos="3600"/>
        </w:tabs>
        <w:ind w:left="3600" w:hanging="360"/>
      </w:pPr>
      <w:rPr>
        <w:rFonts w:ascii="Microsoft Sans Serif" w:hAnsi="Microsoft Sans Serif" w:hint="default"/>
      </w:rPr>
    </w:lvl>
    <w:lvl w:ilvl="5" w:tplc="D3DC26F8" w:tentative="1">
      <w:start w:val="1"/>
      <w:numFmt w:val="bullet"/>
      <w:lvlText w:val="•"/>
      <w:lvlJc w:val="left"/>
      <w:pPr>
        <w:tabs>
          <w:tab w:val="num" w:pos="4320"/>
        </w:tabs>
        <w:ind w:left="4320" w:hanging="360"/>
      </w:pPr>
      <w:rPr>
        <w:rFonts w:ascii="Microsoft Sans Serif" w:hAnsi="Microsoft Sans Serif" w:hint="default"/>
      </w:rPr>
    </w:lvl>
    <w:lvl w:ilvl="6" w:tplc="589A80E0" w:tentative="1">
      <w:start w:val="1"/>
      <w:numFmt w:val="bullet"/>
      <w:lvlText w:val="•"/>
      <w:lvlJc w:val="left"/>
      <w:pPr>
        <w:tabs>
          <w:tab w:val="num" w:pos="5040"/>
        </w:tabs>
        <w:ind w:left="5040" w:hanging="360"/>
      </w:pPr>
      <w:rPr>
        <w:rFonts w:ascii="Microsoft Sans Serif" w:hAnsi="Microsoft Sans Serif" w:hint="default"/>
      </w:rPr>
    </w:lvl>
    <w:lvl w:ilvl="7" w:tplc="80C69B26" w:tentative="1">
      <w:start w:val="1"/>
      <w:numFmt w:val="bullet"/>
      <w:lvlText w:val="•"/>
      <w:lvlJc w:val="left"/>
      <w:pPr>
        <w:tabs>
          <w:tab w:val="num" w:pos="5760"/>
        </w:tabs>
        <w:ind w:left="5760" w:hanging="360"/>
      </w:pPr>
      <w:rPr>
        <w:rFonts w:ascii="Microsoft Sans Serif" w:hAnsi="Microsoft Sans Serif" w:hint="default"/>
      </w:rPr>
    </w:lvl>
    <w:lvl w:ilvl="8" w:tplc="7A489CB4"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FF7140"/>
    <w:multiLevelType w:val="hybridMultilevel"/>
    <w:tmpl w:val="D47883C6"/>
    <w:lvl w:ilvl="0" w:tplc="DE0C2E30">
      <w:start w:val="1"/>
      <w:numFmt w:val="bullet"/>
      <w:lvlText w:val="•"/>
      <w:lvlJc w:val="left"/>
      <w:pPr>
        <w:tabs>
          <w:tab w:val="num" w:pos="720"/>
        </w:tabs>
        <w:ind w:left="720" w:hanging="360"/>
      </w:pPr>
      <w:rPr>
        <w:rFonts w:ascii="Arial" w:hAnsi="Arial" w:hint="default"/>
      </w:rPr>
    </w:lvl>
    <w:lvl w:ilvl="1" w:tplc="72B4C668" w:tentative="1">
      <w:start w:val="1"/>
      <w:numFmt w:val="bullet"/>
      <w:lvlText w:val="•"/>
      <w:lvlJc w:val="left"/>
      <w:pPr>
        <w:tabs>
          <w:tab w:val="num" w:pos="1440"/>
        </w:tabs>
        <w:ind w:left="1440" w:hanging="360"/>
      </w:pPr>
      <w:rPr>
        <w:rFonts w:ascii="Arial" w:hAnsi="Arial" w:hint="default"/>
      </w:rPr>
    </w:lvl>
    <w:lvl w:ilvl="2" w:tplc="F586B71C" w:tentative="1">
      <w:start w:val="1"/>
      <w:numFmt w:val="bullet"/>
      <w:lvlText w:val="•"/>
      <w:lvlJc w:val="left"/>
      <w:pPr>
        <w:tabs>
          <w:tab w:val="num" w:pos="2160"/>
        </w:tabs>
        <w:ind w:left="2160" w:hanging="360"/>
      </w:pPr>
      <w:rPr>
        <w:rFonts w:ascii="Arial" w:hAnsi="Arial" w:hint="default"/>
      </w:rPr>
    </w:lvl>
    <w:lvl w:ilvl="3" w:tplc="2C2AC07C" w:tentative="1">
      <w:start w:val="1"/>
      <w:numFmt w:val="bullet"/>
      <w:lvlText w:val="•"/>
      <w:lvlJc w:val="left"/>
      <w:pPr>
        <w:tabs>
          <w:tab w:val="num" w:pos="2880"/>
        </w:tabs>
        <w:ind w:left="2880" w:hanging="360"/>
      </w:pPr>
      <w:rPr>
        <w:rFonts w:ascii="Arial" w:hAnsi="Arial" w:hint="default"/>
      </w:rPr>
    </w:lvl>
    <w:lvl w:ilvl="4" w:tplc="DCF6575A" w:tentative="1">
      <w:start w:val="1"/>
      <w:numFmt w:val="bullet"/>
      <w:lvlText w:val="•"/>
      <w:lvlJc w:val="left"/>
      <w:pPr>
        <w:tabs>
          <w:tab w:val="num" w:pos="3600"/>
        </w:tabs>
        <w:ind w:left="3600" w:hanging="360"/>
      </w:pPr>
      <w:rPr>
        <w:rFonts w:ascii="Arial" w:hAnsi="Arial" w:hint="default"/>
      </w:rPr>
    </w:lvl>
    <w:lvl w:ilvl="5" w:tplc="AEACAC58" w:tentative="1">
      <w:start w:val="1"/>
      <w:numFmt w:val="bullet"/>
      <w:lvlText w:val="•"/>
      <w:lvlJc w:val="left"/>
      <w:pPr>
        <w:tabs>
          <w:tab w:val="num" w:pos="4320"/>
        </w:tabs>
        <w:ind w:left="4320" w:hanging="360"/>
      </w:pPr>
      <w:rPr>
        <w:rFonts w:ascii="Arial" w:hAnsi="Arial" w:hint="default"/>
      </w:rPr>
    </w:lvl>
    <w:lvl w:ilvl="6" w:tplc="57969506" w:tentative="1">
      <w:start w:val="1"/>
      <w:numFmt w:val="bullet"/>
      <w:lvlText w:val="•"/>
      <w:lvlJc w:val="left"/>
      <w:pPr>
        <w:tabs>
          <w:tab w:val="num" w:pos="5040"/>
        </w:tabs>
        <w:ind w:left="5040" w:hanging="360"/>
      </w:pPr>
      <w:rPr>
        <w:rFonts w:ascii="Arial" w:hAnsi="Arial" w:hint="default"/>
      </w:rPr>
    </w:lvl>
    <w:lvl w:ilvl="7" w:tplc="A0322B2A" w:tentative="1">
      <w:start w:val="1"/>
      <w:numFmt w:val="bullet"/>
      <w:lvlText w:val="•"/>
      <w:lvlJc w:val="left"/>
      <w:pPr>
        <w:tabs>
          <w:tab w:val="num" w:pos="5760"/>
        </w:tabs>
        <w:ind w:left="5760" w:hanging="360"/>
      </w:pPr>
      <w:rPr>
        <w:rFonts w:ascii="Arial" w:hAnsi="Arial" w:hint="default"/>
      </w:rPr>
    </w:lvl>
    <w:lvl w:ilvl="8" w:tplc="39C6DD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1"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7A4EC6"/>
    <w:multiLevelType w:val="hybridMultilevel"/>
    <w:tmpl w:val="A22849BA"/>
    <w:lvl w:ilvl="0" w:tplc="F57E7A02">
      <w:start w:val="1"/>
      <w:numFmt w:val="bullet"/>
      <w:lvlText w:val="•"/>
      <w:lvlJc w:val="left"/>
      <w:pPr>
        <w:tabs>
          <w:tab w:val="num" w:pos="720"/>
        </w:tabs>
        <w:ind w:left="720" w:hanging="360"/>
      </w:pPr>
      <w:rPr>
        <w:rFonts w:ascii="Arial" w:hAnsi="Arial" w:hint="default"/>
      </w:rPr>
    </w:lvl>
    <w:lvl w:ilvl="1" w:tplc="202EE0A0" w:tentative="1">
      <w:start w:val="1"/>
      <w:numFmt w:val="bullet"/>
      <w:lvlText w:val="•"/>
      <w:lvlJc w:val="left"/>
      <w:pPr>
        <w:tabs>
          <w:tab w:val="num" w:pos="1440"/>
        </w:tabs>
        <w:ind w:left="1440" w:hanging="360"/>
      </w:pPr>
      <w:rPr>
        <w:rFonts w:ascii="Arial" w:hAnsi="Arial" w:hint="default"/>
      </w:rPr>
    </w:lvl>
    <w:lvl w:ilvl="2" w:tplc="062AEA3A" w:tentative="1">
      <w:start w:val="1"/>
      <w:numFmt w:val="bullet"/>
      <w:lvlText w:val="•"/>
      <w:lvlJc w:val="left"/>
      <w:pPr>
        <w:tabs>
          <w:tab w:val="num" w:pos="2160"/>
        </w:tabs>
        <w:ind w:left="2160" w:hanging="360"/>
      </w:pPr>
      <w:rPr>
        <w:rFonts w:ascii="Arial" w:hAnsi="Arial" w:hint="default"/>
      </w:rPr>
    </w:lvl>
    <w:lvl w:ilvl="3" w:tplc="559CC83A" w:tentative="1">
      <w:start w:val="1"/>
      <w:numFmt w:val="bullet"/>
      <w:lvlText w:val="•"/>
      <w:lvlJc w:val="left"/>
      <w:pPr>
        <w:tabs>
          <w:tab w:val="num" w:pos="2880"/>
        </w:tabs>
        <w:ind w:left="2880" w:hanging="360"/>
      </w:pPr>
      <w:rPr>
        <w:rFonts w:ascii="Arial" w:hAnsi="Arial" w:hint="default"/>
      </w:rPr>
    </w:lvl>
    <w:lvl w:ilvl="4" w:tplc="D84A1E9C" w:tentative="1">
      <w:start w:val="1"/>
      <w:numFmt w:val="bullet"/>
      <w:lvlText w:val="•"/>
      <w:lvlJc w:val="left"/>
      <w:pPr>
        <w:tabs>
          <w:tab w:val="num" w:pos="3600"/>
        </w:tabs>
        <w:ind w:left="3600" w:hanging="360"/>
      </w:pPr>
      <w:rPr>
        <w:rFonts w:ascii="Arial" w:hAnsi="Arial" w:hint="default"/>
      </w:rPr>
    </w:lvl>
    <w:lvl w:ilvl="5" w:tplc="86DC2A1E" w:tentative="1">
      <w:start w:val="1"/>
      <w:numFmt w:val="bullet"/>
      <w:lvlText w:val="•"/>
      <w:lvlJc w:val="left"/>
      <w:pPr>
        <w:tabs>
          <w:tab w:val="num" w:pos="4320"/>
        </w:tabs>
        <w:ind w:left="4320" w:hanging="360"/>
      </w:pPr>
      <w:rPr>
        <w:rFonts w:ascii="Arial" w:hAnsi="Arial" w:hint="default"/>
      </w:rPr>
    </w:lvl>
    <w:lvl w:ilvl="6" w:tplc="118EC4DE" w:tentative="1">
      <w:start w:val="1"/>
      <w:numFmt w:val="bullet"/>
      <w:lvlText w:val="•"/>
      <w:lvlJc w:val="left"/>
      <w:pPr>
        <w:tabs>
          <w:tab w:val="num" w:pos="5040"/>
        </w:tabs>
        <w:ind w:left="5040" w:hanging="360"/>
      </w:pPr>
      <w:rPr>
        <w:rFonts w:ascii="Arial" w:hAnsi="Arial" w:hint="default"/>
      </w:rPr>
    </w:lvl>
    <w:lvl w:ilvl="7" w:tplc="F12A7C54" w:tentative="1">
      <w:start w:val="1"/>
      <w:numFmt w:val="bullet"/>
      <w:lvlText w:val="•"/>
      <w:lvlJc w:val="left"/>
      <w:pPr>
        <w:tabs>
          <w:tab w:val="num" w:pos="5760"/>
        </w:tabs>
        <w:ind w:left="5760" w:hanging="360"/>
      </w:pPr>
      <w:rPr>
        <w:rFonts w:ascii="Arial" w:hAnsi="Arial" w:hint="default"/>
      </w:rPr>
    </w:lvl>
    <w:lvl w:ilvl="8" w:tplc="0E8A06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19" w15:restartNumberingAfterBreak="0">
    <w:nsid w:val="6C681AA5"/>
    <w:multiLevelType w:val="hybridMultilevel"/>
    <w:tmpl w:val="E034EA58"/>
    <w:lvl w:ilvl="0" w:tplc="C0286A40">
      <w:start w:val="1"/>
      <w:numFmt w:val="decimal"/>
      <w:lvlText w:val="%1."/>
      <w:lvlJc w:val="left"/>
      <w:pPr>
        <w:tabs>
          <w:tab w:val="num" w:pos="720"/>
        </w:tabs>
        <w:ind w:left="720" w:hanging="360"/>
      </w:pPr>
    </w:lvl>
    <w:lvl w:ilvl="1" w:tplc="921838DC">
      <w:start w:val="1"/>
      <w:numFmt w:val="decimal"/>
      <w:lvlText w:val="%2."/>
      <w:lvlJc w:val="left"/>
      <w:pPr>
        <w:tabs>
          <w:tab w:val="num" w:pos="1440"/>
        </w:tabs>
        <w:ind w:left="1440" w:hanging="360"/>
      </w:pPr>
    </w:lvl>
    <w:lvl w:ilvl="2" w:tplc="CB04E6CC">
      <w:numFmt w:val="bullet"/>
      <w:lvlText w:val="•"/>
      <w:lvlJc w:val="left"/>
      <w:pPr>
        <w:tabs>
          <w:tab w:val="num" w:pos="2160"/>
        </w:tabs>
        <w:ind w:left="2160" w:hanging="360"/>
      </w:pPr>
      <w:rPr>
        <w:rFonts w:ascii="Arial" w:hAnsi="Arial" w:hint="default"/>
      </w:rPr>
    </w:lvl>
    <w:lvl w:ilvl="3" w:tplc="DB8C0C64" w:tentative="1">
      <w:start w:val="1"/>
      <w:numFmt w:val="decimal"/>
      <w:lvlText w:val="%4."/>
      <w:lvlJc w:val="left"/>
      <w:pPr>
        <w:tabs>
          <w:tab w:val="num" w:pos="2880"/>
        </w:tabs>
        <w:ind w:left="2880" w:hanging="360"/>
      </w:pPr>
    </w:lvl>
    <w:lvl w:ilvl="4" w:tplc="B17C847E" w:tentative="1">
      <w:start w:val="1"/>
      <w:numFmt w:val="decimal"/>
      <w:lvlText w:val="%5."/>
      <w:lvlJc w:val="left"/>
      <w:pPr>
        <w:tabs>
          <w:tab w:val="num" w:pos="3600"/>
        </w:tabs>
        <w:ind w:left="3600" w:hanging="360"/>
      </w:pPr>
    </w:lvl>
    <w:lvl w:ilvl="5" w:tplc="62EA1508" w:tentative="1">
      <w:start w:val="1"/>
      <w:numFmt w:val="decimal"/>
      <w:lvlText w:val="%6."/>
      <w:lvlJc w:val="left"/>
      <w:pPr>
        <w:tabs>
          <w:tab w:val="num" w:pos="4320"/>
        </w:tabs>
        <w:ind w:left="4320" w:hanging="360"/>
      </w:pPr>
    </w:lvl>
    <w:lvl w:ilvl="6" w:tplc="273CA14A" w:tentative="1">
      <w:start w:val="1"/>
      <w:numFmt w:val="decimal"/>
      <w:lvlText w:val="%7."/>
      <w:lvlJc w:val="left"/>
      <w:pPr>
        <w:tabs>
          <w:tab w:val="num" w:pos="5040"/>
        </w:tabs>
        <w:ind w:left="5040" w:hanging="360"/>
      </w:pPr>
    </w:lvl>
    <w:lvl w:ilvl="7" w:tplc="23CE0256" w:tentative="1">
      <w:start w:val="1"/>
      <w:numFmt w:val="decimal"/>
      <w:lvlText w:val="%8."/>
      <w:lvlJc w:val="left"/>
      <w:pPr>
        <w:tabs>
          <w:tab w:val="num" w:pos="5760"/>
        </w:tabs>
        <w:ind w:left="5760" w:hanging="360"/>
      </w:pPr>
    </w:lvl>
    <w:lvl w:ilvl="8" w:tplc="EFCCFA82" w:tentative="1">
      <w:start w:val="1"/>
      <w:numFmt w:val="decimal"/>
      <w:lvlText w:val="%9."/>
      <w:lvlJc w:val="left"/>
      <w:pPr>
        <w:tabs>
          <w:tab w:val="num" w:pos="6480"/>
        </w:tabs>
        <w:ind w:left="6480" w:hanging="360"/>
      </w:pPr>
    </w:lvl>
  </w:abstractNum>
  <w:abstractNum w:abstractNumId="2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1"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3"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5"/>
  </w:num>
  <w:num w:numId="2" w16cid:durableId="1295451098">
    <w:abstractNumId w:val="3"/>
  </w:num>
  <w:num w:numId="3" w16cid:durableId="41442802">
    <w:abstractNumId w:val="7"/>
  </w:num>
  <w:num w:numId="4" w16cid:durableId="596527245">
    <w:abstractNumId w:val="13"/>
  </w:num>
  <w:num w:numId="5" w16cid:durableId="40373553">
    <w:abstractNumId w:val="15"/>
  </w:num>
  <w:num w:numId="6" w16cid:durableId="771779986">
    <w:abstractNumId w:val="23"/>
  </w:num>
  <w:num w:numId="7" w16cid:durableId="359821707">
    <w:abstractNumId w:val="16"/>
  </w:num>
  <w:num w:numId="8" w16cid:durableId="458838209">
    <w:abstractNumId w:val="22"/>
  </w:num>
  <w:num w:numId="9" w16cid:durableId="484856434">
    <w:abstractNumId w:val="10"/>
  </w:num>
  <w:num w:numId="10" w16cid:durableId="1959412207">
    <w:abstractNumId w:val="18"/>
  </w:num>
  <w:num w:numId="11" w16cid:durableId="1599757538">
    <w:abstractNumId w:val="14"/>
  </w:num>
  <w:num w:numId="12" w16cid:durableId="685408198">
    <w:abstractNumId w:val="4"/>
  </w:num>
  <w:num w:numId="13" w16cid:durableId="1318151011">
    <w:abstractNumId w:val="20"/>
  </w:num>
  <w:num w:numId="14" w16cid:durableId="320738096">
    <w:abstractNumId w:val="2"/>
  </w:num>
  <w:num w:numId="15" w16cid:durableId="2027711500">
    <w:abstractNumId w:val="8"/>
  </w:num>
  <w:num w:numId="16" w16cid:durableId="389156568">
    <w:abstractNumId w:val="0"/>
  </w:num>
  <w:num w:numId="17" w16cid:durableId="1577131377">
    <w:abstractNumId w:val="17"/>
  </w:num>
  <w:num w:numId="18" w16cid:durableId="302656037">
    <w:abstractNumId w:val="11"/>
  </w:num>
  <w:num w:numId="19" w16cid:durableId="1848908134">
    <w:abstractNumId w:val="19"/>
  </w:num>
  <w:num w:numId="20" w16cid:durableId="1688485439">
    <w:abstractNumId w:val="1"/>
  </w:num>
  <w:num w:numId="21" w16cid:durableId="1963800553">
    <w:abstractNumId w:val="12"/>
  </w:num>
  <w:num w:numId="22" w16cid:durableId="454250979">
    <w:abstractNumId w:val="9"/>
  </w:num>
  <w:num w:numId="23" w16cid:durableId="1321888975">
    <w:abstractNumId w:val="21"/>
  </w:num>
  <w:num w:numId="24" w16cid:durableId="1864321016">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08"/>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5A"/>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519"/>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87"/>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110"/>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945"/>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83"/>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437"/>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6D0"/>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6"/>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3E17"/>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A01"/>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857"/>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A6"/>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7EA"/>
    <w:rsid w:val="0070181F"/>
    <w:rsid w:val="0070193E"/>
    <w:rsid w:val="00701B27"/>
    <w:rsid w:val="00701B6F"/>
    <w:rsid w:val="00701C4B"/>
    <w:rsid w:val="00701F97"/>
    <w:rsid w:val="00702897"/>
    <w:rsid w:val="007029C4"/>
    <w:rsid w:val="00702BCE"/>
    <w:rsid w:val="00702CD3"/>
    <w:rsid w:val="00702D27"/>
    <w:rsid w:val="00702D52"/>
    <w:rsid w:val="007032E6"/>
    <w:rsid w:val="007034CF"/>
    <w:rsid w:val="00703591"/>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6EE"/>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1DD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A"/>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1D8"/>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8F8"/>
    <w:rsid w:val="00923953"/>
    <w:rsid w:val="00923B64"/>
    <w:rsid w:val="00923CA4"/>
    <w:rsid w:val="00923CC7"/>
    <w:rsid w:val="00923ED4"/>
    <w:rsid w:val="00924108"/>
    <w:rsid w:val="0092416F"/>
    <w:rsid w:val="00924369"/>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40"/>
    <w:rsid w:val="009E5656"/>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451"/>
    <w:rsid w:val="00B04AA7"/>
    <w:rsid w:val="00B04AD7"/>
    <w:rsid w:val="00B04D36"/>
    <w:rsid w:val="00B04F11"/>
    <w:rsid w:val="00B04FC6"/>
    <w:rsid w:val="00B053E9"/>
    <w:rsid w:val="00B0540A"/>
    <w:rsid w:val="00B05688"/>
    <w:rsid w:val="00B056F0"/>
    <w:rsid w:val="00B0588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79"/>
    <w:rsid w:val="00B13B59"/>
    <w:rsid w:val="00B13D1A"/>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C20"/>
    <w:rsid w:val="00B53EF5"/>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2CF"/>
    <w:rsid w:val="00BC434D"/>
    <w:rsid w:val="00BC437A"/>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7C"/>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5AF1"/>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ABA"/>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3BD"/>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AD5"/>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0CC"/>
    <w:rsid w:val="00E0737F"/>
    <w:rsid w:val="00E073C8"/>
    <w:rsid w:val="00E07686"/>
    <w:rsid w:val="00E07A97"/>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262"/>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C19"/>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4126"/>
    <w:rsid w:val="00F046FD"/>
    <w:rsid w:val="00F0497A"/>
    <w:rsid w:val="00F049FC"/>
    <w:rsid w:val="00F04D51"/>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69D"/>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6</Pages>
  <Words>1947</Words>
  <Characters>11100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12</cp:revision>
  <cp:lastPrinted>2014-11-07T14:38:00Z</cp:lastPrinted>
  <dcterms:created xsi:type="dcterms:W3CDTF">2022-09-30T15:59:00Z</dcterms:created>
  <dcterms:modified xsi:type="dcterms:W3CDTF">2022-09-30T17:59:00Z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